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4C43D" w14:textId="66EF431C" w:rsidR="00A677A9" w:rsidRPr="00CF1524" w:rsidRDefault="00A677A9" w:rsidP="00A677A9">
      <w:pPr>
        <w:pBdr>
          <w:bottom w:val="single" w:sz="4" w:space="1" w:color="auto"/>
        </w:pBdr>
        <w:tabs>
          <w:tab w:val="right" w:pos="9214"/>
        </w:tabs>
        <w:spacing w:after="0"/>
        <w:rPr>
          <w:rFonts w:ascii="Arial" w:eastAsia="MS Mincho" w:hAnsi="Arial" w:cs="Arial"/>
          <w:b/>
          <w:sz w:val="24"/>
          <w:szCs w:val="24"/>
        </w:rPr>
      </w:pPr>
      <w:r w:rsidRPr="00CF1524">
        <w:rPr>
          <w:rFonts w:ascii="Arial" w:eastAsia="MS Mincho" w:hAnsi="Arial" w:cs="Arial"/>
          <w:b/>
          <w:sz w:val="24"/>
          <w:szCs w:val="24"/>
        </w:rPr>
        <w:t xml:space="preserve">3GPP TSG-SA WG1 Meeting #92e </w:t>
      </w:r>
      <w:r w:rsidRPr="00CF1524">
        <w:rPr>
          <w:rFonts w:ascii="Arial" w:eastAsia="MS Mincho" w:hAnsi="Arial" w:cs="Arial"/>
          <w:b/>
          <w:sz w:val="24"/>
          <w:szCs w:val="24"/>
        </w:rPr>
        <w:tab/>
      </w:r>
      <w:r w:rsidRPr="00EF593F">
        <w:rPr>
          <w:rFonts w:ascii="Arial" w:eastAsia="MS Mincho" w:hAnsi="Arial" w:cs="Arial"/>
          <w:b/>
          <w:sz w:val="24"/>
          <w:szCs w:val="24"/>
        </w:rPr>
        <w:t>S1-2042</w:t>
      </w:r>
      <w:r w:rsidR="00710E3D">
        <w:rPr>
          <w:rFonts w:ascii="Arial" w:eastAsia="MS Mincho" w:hAnsi="Arial" w:cs="Arial"/>
          <w:b/>
          <w:sz w:val="24"/>
          <w:szCs w:val="24"/>
        </w:rPr>
        <w:t>57</w:t>
      </w:r>
    </w:p>
    <w:p w14:paraId="1149183A" w14:textId="77777777" w:rsidR="00A677A9" w:rsidRPr="00CF1524" w:rsidRDefault="00A677A9" w:rsidP="00A677A9">
      <w:pPr>
        <w:pBdr>
          <w:bottom w:val="single" w:sz="4" w:space="1" w:color="auto"/>
        </w:pBdr>
        <w:tabs>
          <w:tab w:val="right" w:pos="9214"/>
        </w:tabs>
        <w:spacing w:after="0"/>
        <w:rPr>
          <w:rFonts w:ascii="Arial" w:eastAsia="MS Mincho" w:hAnsi="Arial" w:cs="Arial"/>
          <w:b/>
          <w:sz w:val="24"/>
          <w:szCs w:val="24"/>
        </w:rPr>
      </w:pPr>
      <w:r w:rsidRPr="00CF1524">
        <w:rPr>
          <w:rFonts w:ascii="Arial" w:eastAsia="MS Mincho" w:hAnsi="Arial" w:cs="Arial"/>
          <w:b/>
          <w:sz w:val="24"/>
          <w:szCs w:val="24"/>
        </w:rPr>
        <w:t>Electronic Meeting, 10 - 19 November 2020</w:t>
      </w:r>
      <w:r w:rsidRPr="00CF1524">
        <w:rPr>
          <w:rFonts w:ascii="Arial" w:eastAsia="MS Mincho" w:hAnsi="Arial" w:cs="Arial"/>
          <w:b/>
          <w:sz w:val="24"/>
          <w:szCs w:val="24"/>
        </w:rPr>
        <w:tab/>
      </w:r>
      <w:r w:rsidRPr="00CF1524">
        <w:rPr>
          <w:rFonts w:ascii="Arial" w:eastAsia="MS Mincho" w:hAnsi="Arial" w:cs="Arial"/>
          <w:i/>
          <w:sz w:val="24"/>
          <w:szCs w:val="24"/>
        </w:rPr>
        <w:t>(revision of S1-20xxxx)</w:t>
      </w:r>
    </w:p>
    <w:p w14:paraId="3C332829" w14:textId="77777777" w:rsidR="00A677A9" w:rsidRPr="00CF1524" w:rsidRDefault="00A677A9" w:rsidP="00A677A9">
      <w:pPr>
        <w:spacing w:after="0"/>
        <w:rPr>
          <w:rFonts w:ascii="Arial" w:eastAsia="MS Mincho" w:hAnsi="Arial"/>
          <w:sz w:val="24"/>
          <w:szCs w:val="24"/>
        </w:rPr>
      </w:pPr>
    </w:p>
    <w:p w14:paraId="1198847D" w14:textId="56AB4656" w:rsidR="00A677A9" w:rsidRPr="00CF1524" w:rsidRDefault="00A677A9" w:rsidP="00A677A9">
      <w:pPr>
        <w:tabs>
          <w:tab w:val="left" w:pos="1701"/>
        </w:tabs>
        <w:rPr>
          <w:rFonts w:ascii="Arial" w:eastAsia="SimSun" w:hAnsi="Arial"/>
          <w:sz w:val="24"/>
          <w:szCs w:val="24"/>
          <w:lang w:eastAsia="en-GB"/>
        </w:rPr>
      </w:pPr>
      <w:r w:rsidRPr="00CF1524">
        <w:rPr>
          <w:rFonts w:ascii="Arial" w:eastAsia="SimSun" w:hAnsi="Arial"/>
          <w:sz w:val="24"/>
          <w:szCs w:val="24"/>
          <w:lang w:eastAsia="en-GB"/>
        </w:rPr>
        <w:t>Title:</w:t>
      </w:r>
      <w:r w:rsidRPr="00CF1524">
        <w:rPr>
          <w:rFonts w:ascii="Arial" w:eastAsia="SimSun" w:hAnsi="Arial"/>
          <w:sz w:val="24"/>
          <w:szCs w:val="24"/>
          <w:lang w:eastAsia="en-GB"/>
        </w:rPr>
        <w:tab/>
      </w:r>
      <w:r w:rsidR="00710E3D" w:rsidRPr="00710E3D">
        <w:rPr>
          <w:rFonts w:ascii="Arial" w:eastAsia="SimSun" w:hAnsi="Arial"/>
          <w:sz w:val="24"/>
          <w:szCs w:val="24"/>
          <w:lang w:eastAsia="en-GB"/>
        </w:rPr>
        <w:t>Considerations on SNPN selection for UEs with PLMN subscription</w:t>
      </w:r>
    </w:p>
    <w:p w14:paraId="231F6FDA" w14:textId="71221298" w:rsidR="00A677A9" w:rsidRPr="00CF1524" w:rsidRDefault="00A677A9" w:rsidP="00A677A9">
      <w:pPr>
        <w:tabs>
          <w:tab w:val="left" w:pos="1701"/>
        </w:tabs>
        <w:rPr>
          <w:rFonts w:ascii="Arial" w:eastAsia="SimSun" w:hAnsi="Arial"/>
          <w:sz w:val="24"/>
          <w:szCs w:val="24"/>
          <w:lang w:eastAsia="en-GB"/>
        </w:rPr>
      </w:pPr>
      <w:r w:rsidRPr="00CF1524">
        <w:rPr>
          <w:rFonts w:ascii="Arial" w:eastAsia="SimSun" w:hAnsi="Arial"/>
          <w:sz w:val="24"/>
          <w:szCs w:val="24"/>
          <w:lang w:eastAsia="en-GB"/>
        </w:rPr>
        <w:t>Agenda Item:</w:t>
      </w:r>
      <w:r w:rsidRPr="00CF1524">
        <w:rPr>
          <w:rFonts w:ascii="Arial" w:eastAsia="SimSun" w:hAnsi="Arial"/>
          <w:sz w:val="24"/>
          <w:szCs w:val="24"/>
          <w:lang w:eastAsia="en-GB"/>
        </w:rPr>
        <w:tab/>
      </w:r>
      <w:r>
        <w:rPr>
          <w:rFonts w:ascii="Arial" w:eastAsia="SimSun" w:hAnsi="Arial"/>
          <w:sz w:val="24"/>
          <w:szCs w:val="24"/>
          <w:lang w:eastAsia="en-GB"/>
        </w:rPr>
        <w:t>3</w:t>
      </w:r>
    </w:p>
    <w:p w14:paraId="0812B9C4" w14:textId="77777777" w:rsidR="00A677A9" w:rsidRPr="00CF1524" w:rsidRDefault="00A677A9" w:rsidP="00A677A9">
      <w:pPr>
        <w:tabs>
          <w:tab w:val="left" w:pos="1701"/>
        </w:tabs>
        <w:rPr>
          <w:rFonts w:ascii="Arial" w:eastAsia="SimSun" w:hAnsi="Arial"/>
          <w:sz w:val="24"/>
          <w:szCs w:val="24"/>
          <w:lang w:eastAsia="zh-CN"/>
        </w:rPr>
      </w:pPr>
      <w:r w:rsidRPr="00CF1524">
        <w:rPr>
          <w:rFonts w:ascii="Arial" w:eastAsia="SimSun" w:hAnsi="Arial"/>
          <w:sz w:val="24"/>
          <w:szCs w:val="24"/>
          <w:lang w:eastAsia="en-GB"/>
        </w:rPr>
        <w:t>Source:</w:t>
      </w:r>
      <w:r w:rsidRPr="00CF1524">
        <w:rPr>
          <w:rFonts w:ascii="Arial" w:eastAsia="SimSun" w:hAnsi="Arial"/>
          <w:sz w:val="24"/>
          <w:szCs w:val="24"/>
          <w:lang w:eastAsia="en-GB"/>
        </w:rPr>
        <w:tab/>
      </w:r>
      <w:r w:rsidRPr="00CF1524">
        <w:rPr>
          <w:rFonts w:ascii="Arial" w:eastAsia="SimSun" w:hAnsi="Arial"/>
          <w:sz w:val="24"/>
          <w:szCs w:val="24"/>
          <w:lang w:eastAsia="zh-CN"/>
        </w:rPr>
        <w:t>Qualcomm Incorporated</w:t>
      </w:r>
    </w:p>
    <w:p w14:paraId="516D5730" w14:textId="77777777" w:rsidR="00A677A9" w:rsidRPr="00CF1524" w:rsidRDefault="00A677A9" w:rsidP="00A677A9">
      <w:pPr>
        <w:tabs>
          <w:tab w:val="left" w:pos="1701"/>
        </w:tabs>
        <w:rPr>
          <w:rFonts w:ascii="Arial" w:eastAsia="SimSun" w:hAnsi="Arial"/>
          <w:sz w:val="24"/>
          <w:szCs w:val="24"/>
          <w:lang w:eastAsia="en-GB"/>
        </w:rPr>
      </w:pPr>
      <w:r w:rsidRPr="00CF1524">
        <w:rPr>
          <w:rFonts w:ascii="Arial" w:eastAsia="SimSun" w:hAnsi="Arial"/>
          <w:sz w:val="24"/>
          <w:szCs w:val="24"/>
          <w:lang w:eastAsia="en-GB"/>
        </w:rPr>
        <w:t>Contact:</w:t>
      </w:r>
      <w:r w:rsidRPr="00CF1524">
        <w:rPr>
          <w:rFonts w:ascii="Arial" w:eastAsia="SimSun" w:hAnsi="Arial"/>
          <w:sz w:val="24"/>
          <w:szCs w:val="24"/>
          <w:lang w:eastAsia="en-GB"/>
        </w:rPr>
        <w:tab/>
      </w:r>
      <w:r w:rsidRPr="00CF1524">
        <w:rPr>
          <w:rFonts w:ascii="Arial" w:eastAsia="SimSun" w:hAnsi="Arial"/>
          <w:sz w:val="24"/>
          <w:szCs w:val="24"/>
          <w:lang w:eastAsia="zh-CN"/>
        </w:rPr>
        <w:t>Francesco Pica</w:t>
      </w:r>
      <w:r w:rsidRPr="00CF1524">
        <w:rPr>
          <w:rFonts w:ascii="Arial" w:eastAsia="SimSun" w:hAnsi="Arial" w:hint="eastAsia"/>
          <w:sz w:val="24"/>
          <w:szCs w:val="24"/>
          <w:lang w:eastAsia="zh-CN"/>
        </w:rPr>
        <w:t xml:space="preserve">, </w:t>
      </w:r>
      <w:r w:rsidRPr="00CF1524">
        <w:rPr>
          <w:rFonts w:ascii="Arial" w:eastAsia="SimSun" w:hAnsi="Arial"/>
          <w:sz w:val="24"/>
          <w:szCs w:val="24"/>
          <w:lang w:eastAsia="zh-CN"/>
        </w:rPr>
        <w:t>fpica</w:t>
      </w:r>
      <w:r w:rsidRPr="00CF1524">
        <w:rPr>
          <w:rFonts w:ascii="Arial" w:eastAsia="SimSun" w:hAnsi="Arial" w:hint="eastAsia"/>
          <w:sz w:val="24"/>
          <w:szCs w:val="24"/>
          <w:lang w:eastAsia="zh-CN"/>
        </w:rPr>
        <w:t>@</w:t>
      </w:r>
      <w:r w:rsidRPr="00CF1524">
        <w:rPr>
          <w:rFonts w:ascii="Arial" w:eastAsia="SimSun" w:hAnsi="Arial"/>
          <w:sz w:val="24"/>
          <w:szCs w:val="24"/>
          <w:lang w:eastAsia="zh-CN"/>
        </w:rPr>
        <w:t>qti.qualcomm.com</w:t>
      </w:r>
      <w:r w:rsidRPr="00CF1524">
        <w:rPr>
          <w:rFonts w:ascii="Arial" w:eastAsia="SimSun" w:hAnsi="Arial"/>
          <w:sz w:val="24"/>
          <w:szCs w:val="24"/>
          <w:lang w:eastAsia="en-GB"/>
        </w:rPr>
        <w:t xml:space="preserve"> </w:t>
      </w:r>
    </w:p>
    <w:p w14:paraId="6AB6B51C" w14:textId="77777777" w:rsidR="00A677A9" w:rsidRPr="00CF1524" w:rsidRDefault="00A677A9" w:rsidP="00A677A9">
      <w:pPr>
        <w:pBdr>
          <w:bottom w:val="single" w:sz="6" w:space="1" w:color="auto"/>
        </w:pBdr>
        <w:spacing w:after="0"/>
        <w:rPr>
          <w:rFonts w:eastAsia="MS Mincho"/>
          <w:sz w:val="24"/>
          <w:szCs w:val="24"/>
        </w:rPr>
      </w:pPr>
    </w:p>
    <w:p w14:paraId="25F6E300" w14:textId="7F32D65A" w:rsidR="007E00B8" w:rsidRPr="00901B07" w:rsidRDefault="00440983" w:rsidP="00A677A9">
      <w:pPr>
        <w:widowControl w:val="0"/>
        <w:kinsoku w:val="0"/>
        <w:spacing w:after="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BF30B6">
        <w:rPr>
          <w:rFonts w:ascii="Arial" w:hAnsi="Arial" w:cs="Arial"/>
          <w:i/>
          <w:lang w:val="en-US"/>
        </w:rPr>
        <w:t>discusse</w:t>
      </w:r>
      <w:r w:rsidR="00E42F21">
        <w:rPr>
          <w:rFonts w:ascii="Arial" w:hAnsi="Arial" w:cs="Arial"/>
          <w:i/>
          <w:lang w:val="en-US"/>
        </w:rPr>
        <w:t>s</w:t>
      </w:r>
      <w:r w:rsidR="00BF30B6">
        <w:rPr>
          <w:rFonts w:ascii="Arial" w:hAnsi="Arial" w:cs="Arial"/>
          <w:i/>
          <w:lang w:val="en-US"/>
        </w:rPr>
        <w:t xml:space="preserve"> requirements for SNPN selection for UEs with a PLMN subscription</w:t>
      </w:r>
      <w:r w:rsidR="002B59D3">
        <w:rPr>
          <w:rFonts w:ascii="Arial" w:hAnsi="Arial" w:cs="Arial"/>
          <w:i/>
          <w:lang w:val="en-US"/>
        </w:rPr>
        <w:t>.</w:t>
      </w:r>
    </w:p>
    <w:p w14:paraId="16D59130" w14:textId="04180CA1" w:rsidR="00D94F0C" w:rsidRDefault="00EC6344" w:rsidP="00F16188">
      <w:pPr>
        <w:pStyle w:val="Heading1"/>
        <w:kinsoku w:val="0"/>
        <w:ind w:left="0" w:firstLine="0"/>
        <w:rPr>
          <w:lang w:val="en-US" w:eastAsia="zh-CN"/>
        </w:rPr>
      </w:pPr>
      <w:r>
        <w:rPr>
          <w:lang w:val="en-US" w:eastAsia="zh-CN"/>
        </w:rPr>
        <w:t>1</w:t>
      </w:r>
      <w:r>
        <w:rPr>
          <w:lang w:val="en-US" w:eastAsia="zh-CN"/>
        </w:rPr>
        <w:tab/>
      </w:r>
      <w:r w:rsidR="00D94F0C">
        <w:rPr>
          <w:lang w:val="en-US" w:eastAsia="zh-CN"/>
        </w:rPr>
        <w:t>Background</w:t>
      </w:r>
    </w:p>
    <w:p w14:paraId="69E3F75E" w14:textId="30E38878" w:rsidR="00D94F0C" w:rsidRDefault="00E42918" w:rsidP="00D94F0C">
      <w:pPr>
        <w:rPr>
          <w:lang w:val="en-US" w:eastAsia="zh-CN"/>
        </w:rPr>
      </w:pPr>
      <w:r>
        <w:rPr>
          <w:lang w:val="en-US" w:eastAsia="zh-CN"/>
        </w:rPr>
        <w:t xml:space="preserve">In </w:t>
      </w:r>
      <w:r w:rsidR="00FB5E8C">
        <w:rPr>
          <w:lang w:val="en-US" w:eastAsia="zh-CN"/>
        </w:rPr>
        <w:t xml:space="preserve">the </w:t>
      </w:r>
      <w:r w:rsidR="00FB5E8C" w:rsidRPr="00FB5E8C">
        <w:rPr>
          <w:lang w:val="en-US" w:eastAsia="zh-CN"/>
        </w:rPr>
        <w:t>LS on extending PLMN selection to include SNPN selection for UEs with a PLMN subscription</w:t>
      </w:r>
      <w:r w:rsidR="00863E78">
        <w:rPr>
          <w:lang w:val="en-US" w:eastAsia="zh-CN"/>
        </w:rPr>
        <w:t> [</w:t>
      </w:r>
      <w:r w:rsidR="003C336C">
        <w:rPr>
          <w:lang w:val="en-US" w:eastAsia="zh-CN"/>
        </w:rPr>
        <w:t>1</w:t>
      </w:r>
      <w:r w:rsidR="00863E78">
        <w:rPr>
          <w:lang w:val="en-US" w:eastAsia="zh-CN"/>
        </w:rPr>
        <w:t xml:space="preserve">] SA2 asks </w:t>
      </w:r>
      <w:r w:rsidR="00D94F0C">
        <w:rPr>
          <w:lang w:val="en-US" w:eastAsia="zh-CN"/>
        </w:rPr>
        <w:t>the following</w:t>
      </w:r>
      <w:r w:rsidR="00863E78">
        <w:rPr>
          <w:lang w:val="en-US" w:eastAsia="zh-CN"/>
        </w:rPr>
        <w:t xml:space="preserve"> question:</w:t>
      </w:r>
    </w:p>
    <w:p w14:paraId="233912F8" w14:textId="77777777" w:rsidR="00863E78" w:rsidRPr="003C336C" w:rsidRDefault="00863E78" w:rsidP="00863E78">
      <w:pPr>
        <w:rPr>
          <w:i/>
          <w:iCs/>
          <w:lang w:eastAsia="ko-KR"/>
        </w:rPr>
      </w:pPr>
      <w:r w:rsidRPr="003C336C">
        <w:rPr>
          <w:i/>
          <w:iCs/>
          <w:lang w:eastAsia="ko-KR"/>
        </w:rPr>
        <w:t>SA2 would like to ask SA1 to clarify whether PLMN selection can be extended to also support SNPN selection using a PLMN subscription with 3GPP identifiers and credentials and if so, to specify the respective requirements for that.</w:t>
      </w:r>
    </w:p>
    <w:p w14:paraId="749B6854" w14:textId="392E48E2" w:rsidR="00863E78" w:rsidRDefault="00863E78" w:rsidP="00D94F0C">
      <w:pPr>
        <w:rPr>
          <w:lang w:eastAsia="zh-CN"/>
        </w:rPr>
      </w:pPr>
      <w:r>
        <w:rPr>
          <w:lang w:eastAsia="zh-CN"/>
        </w:rPr>
        <w:t>The background of th</w:t>
      </w:r>
      <w:r w:rsidR="003C336C">
        <w:rPr>
          <w:lang w:eastAsia="zh-CN"/>
        </w:rPr>
        <w:t>is question</w:t>
      </w:r>
      <w:r>
        <w:rPr>
          <w:lang w:eastAsia="zh-CN"/>
        </w:rPr>
        <w:t xml:space="preserve"> is as follows:</w:t>
      </w:r>
    </w:p>
    <w:p w14:paraId="17C45202" w14:textId="0B19DAED" w:rsidR="003C336C" w:rsidRDefault="003C336C" w:rsidP="003C336C">
      <w:pPr>
        <w:rPr>
          <w:lang w:eastAsia="zh-CN"/>
        </w:rPr>
      </w:pPr>
      <w:r>
        <w:rPr>
          <w:lang w:eastAsia="zh-CN"/>
        </w:rPr>
        <w:t xml:space="preserve">SA1 defined a generic requirement to enable NPN selection </w:t>
      </w:r>
      <w:r w:rsidR="00BF30B6">
        <w:rPr>
          <w:lang w:eastAsia="zh-CN"/>
        </w:rPr>
        <w:t>(</w:t>
      </w:r>
      <w:r>
        <w:rPr>
          <w:lang w:eastAsia="zh-CN"/>
        </w:rPr>
        <w:t>TS 22.261 [2] clause 8.3</w:t>
      </w:r>
      <w:r w:rsidR="00BF30B6">
        <w:rPr>
          <w:lang w:eastAsia="zh-CN"/>
        </w:rPr>
        <w:t>)</w:t>
      </w:r>
      <w:r>
        <w:rPr>
          <w:lang w:eastAsia="zh-CN"/>
        </w:rPr>
        <w:t>:</w:t>
      </w:r>
    </w:p>
    <w:p w14:paraId="618AE0FB" w14:textId="77777777" w:rsidR="003C336C" w:rsidRPr="003F028D" w:rsidRDefault="003C336C" w:rsidP="003C336C">
      <w:pPr>
        <w:rPr>
          <w:i/>
          <w:iCs/>
          <w:lang w:eastAsia="ko-KR"/>
        </w:rPr>
      </w:pPr>
      <w:r w:rsidRPr="003F028D">
        <w:rPr>
          <w:i/>
          <w:iCs/>
          <w:lang w:eastAsia="ko-KR"/>
        </w:rPr>
        <w:t>The 5G system shall support a mechanism for a UE to identify and select a non-public network.</w:t>
      </w:r>
    </w:p>
    <w:p w14:paraId="4550C742" w14:textId="15D5AC2C" w:rsidR="003F028D" w:rsidRDefault="003C336C" w:rsidP="00D94F0C">
      <w:pPr>
        <w:rPr>
          <w:lang w:eastAsia="zh-CN"/>
        </w:rPr>
      </w:pPr>
      <w:r>
        <w:rPr>
          <w:lang w:eastAsia="zh-CN"/>
        </w:rPr>
        <w:t xml:space="preserve">Based on this generic requirement, SA2 and CT1 defined SNPN selection </w:t>
      </w:r>
      <w:r w:rsidR="003F028D">
        <w:rPr>
          <w:lang w:eastAsia="zh-CN"/>
        </w:rPr>
        <w:t xml:space="preserve">procedures </w:t>
      </w:r>
      <w:r>
        <w:rPr>
          <w:lang w:eastAsia="zh-CN"/>
        </w:rPr>
        <w:t>in Rel-16</w:t>
      </w:r>
      <w:r w:rsidR="003F028D">
        <w:rPr>
          <w:lang w:eastAsia="zh-CN"/>
        </w:rPr>
        <w:t>, which are separate from PLMN selection</w:t>
      </w:r>
      <w:r>
        <w:rPr>
          <w:lang w:eastAsia="zh-CN"/>
        </w:rPr>
        <w:t>.</w:t>
      </w:r>
    </w:p>
    <w:p w14:paraId="4EA0F329" w14:textId="403D2142" w:rsidR="003F028D" w:rsidRDefault="003F028D" w:rsidP="003F028D">
      <w:pPr>
        <w:rPr>
          <w:lang w:eastAsia="zh-CN"/>
        </w:rPr>
      </w:pPr>
      <w:r>
        <w:rPr>
          <w:lang w:eastAsia="zh-CN"/>
        </w:rPr>
        <w:t xml:space="preserve">For Rel-17, SA1 defined </w:t>
      </w:r>
      <w:r w:rsidR="00BF30B6">
        <w:rPr>
          <w:lang w:eastAsia="zh-CN"/>
        </w:rPr>
        <w:t xml:space="preserve">a </w:t>
      </w:r>
      <w:r>
        <w:rPr>
          <w:lang w:eastAsia="zh-CN"/>
        </w:rPr>
        <w:t>requirement to also enable UEs with a PLMN subscription to access NPNs</w:t>
      </w:r>
      <w:r w:rsidR="00BF30B6">
        <w:rPr>
          <w:lang w:eastAsia="zh-CN"/>
        </w:rPr>
        <w:t xml:space="preserve"> (</w:t>
      </w:r>
      <w:r>
        <w:rPr>
          <w:lang w:eastAsia="zh-CN"/>
        </w:rPr>
        <w:t>TS 22.261 [2] clause 8.3</w:t>
      </w:r>
      <w:r w:rsidR="00BF30B6">
        <w:rPr>
          <w:lang w:eastAsia="zh-CN"/>
        </w:rPr>
        <w:t>)</w:t>
      </w:r>
      <w:r>
        <w:rPr>
          <w:lang w:eastAsia="zh-CN"/>
        </w:rPr>
        <w:t>:</w:t>
      </w:r>
    </w:p>
    <w:p w14:paraId="0F9D3E18" w14:textId="77777777" w:rsidR="003F028D" w:rsidRPr="003F028D" w:rsidRDefault="003F028D" w:rsidP="003F028D">
      <w:pPr>
        <w:rPr>
          <w:i/>
          <w:iCs/>
        </w:rPr>
      </w:pPr>
      <w:r w:rsidRPr="003F028D">
        <w:rPr>
          <w:i/>
          <w:iCs/>
        </w:rPr>
        <w:t>The 5G system shall enable an NPN to be able to request a PLMN to perform NPN access network authentication of a UE based on 3GPP identities and credentials supplied by the PLMN.</w:t>
      </w:r>
    </w:p>
    <w:p w14:paraId="592A9EBD" w14:textId="5C56495B" w:rsidR="003F028D" w:rsidRDefault="00BF30B6" w:rsidP="00D94F0C">
      <w:pPr>
        <w:rPr>
          <w:lang w:eastAsia="zh-CN"/>
        </w:rPr>
      </w:pPr>
      <w:r>
        <w:rPr>
          <w:lang w:eastAsia="zh-CN"/>
        </w:rPr>
        <w:t>T</w:t>
      </w:r>
      <w:r w:rsidR="003F028D">
        <w:rPr>
          <w:lang w:eastAsia="zh-CN"/>
        </w:rPr>
        <w:t xml:space="preserve">his raises the question how UEs with a PLMN subscription should select SNPNs and how this should be integrated with the existing PLMN selection procedures. </w:t>
      </w:r>
      <w:r w:rsidR="00ED54CA">
        <w:rPr>
          <w:lang w:eastAsia="zh-CN"/>
        </w:rPr>
        <w:t>This needs to be dis</w:t>
      </w:r>
      <w:r w:rsidR="00E42F21">
        <w:rPr>
          <w:lang w:eastAsia="zh-CN"/>
        </w:rPr>
        <w:t>c</w:t>
      </w:r>
      <w:r w:rsidR="00ED54CA">
        <w:rPr>
          <w:lang w:eastAsia="zh-CN"/>
        </w:rPr>
        <w:t xml:space="preserve">ussed in SA1 as </w:t>
      </w:r>
      <w:r w:rsidR="003F028D">
        <w:rPr>
          <w:lang w:eastAsia="zh-CN"/>
        </w:rPr>
        <w:t>SA1 owns the requirements for PLMN selection (see TS 22.011</w:t>
      </w:r>
      <w:r w:rsidR="00ED54CA">
        <w:rPr>
          <w:lang w:eastAsia="zh-CN"/>
        </w:rPr>
        <w:t>[</w:t>
      </w:r>
      <w:r w:rsidR="003F028D">
        <w:rPr>
          <w:lang w:eastAsia="zh-CN"/>
        </w:rPr>
        <w:t> 3])</w:t>
      </w:r>
      <w:r w:rsidR="00ED54CA">
        <w:rPr>
          <w:lang w:eastAsia="zh-CN"/>
        </w:rPr>
        <w:t xml:space="preserve">; requirements for SNPN selection for UEs with a PLMN subscription </w:t>
      </w:r>
      <w:r>
        <w:rPr>
          <w:lang w:eastAsia="zh-CN"/>
        </w:rPr>
        <w:t xml:space="preserve">would </w:t>
      </w:r>
      <w:r w:rsidR="00ED54CA">
        <w:rPr>
          <w:lang w:eastAsia="zh-CN"/>
        </w:rPr>
        <w:t>need to be integrated with the existing requirements for PLMN selection.</w:t>
      </w:r>
    </w:p>
    <w:p w14:paraId="2E6BCC3A" w14:textId="44DE6BE6" w:rsidR="003F028D" w:rsidRDefault="003F028D" w:rsidP="00D94F0C">
      <w:pPr>
        <w:rPr>
          <w:lang w:eastAsia="zh-CN"/>
        </w:rPr>
      </w:pPr>
      <w:r>
        <w:rPr>
          <w:lang w:eastAsia="zh-CN"/>
        </w:rPr>
        <w:t xml:space="preserve">The remainder of the paper illustrates the differences between PLMNs and SNPNs and based on this proposes how to enable SNPN selection for UEs with a PLMN subscription. The detailed requirements are </w:t>
      </w:r>
      <w:r w:rsidR="00ED54CA">
        <w:rPr>
          <w:lang w:eastAsia="zh-CN"/>
        </w:rPr>
        <w:t>listed</w:t>
      </w:r>
      <w:r>
        <w:rPr>
          <w:lang w:eastAsia="zh-CN"/>
        </w:rPr>
        <w:t xml:space="preserve"> in </w:t>
      </w:r>
      <w:r w:rsidR="000B3763">
        <w:rPr>
          <w:lang w:eastAsia="zh-CN"/>
        </w:rPr>
        <w:t>a</w:t>
      </w:r>
      <w:r>
        <w:rPr>
          <w:lang w:eastAsia="zh-CN"/>
        </w:rPr>
        <w:t xml:space="preserve"> companion CR</w:t>
      </w:r>
      <w:r w:rsidR="000B3763">
        <w:rPr>
          <w:lang w:eastAsia="zh-CN"/>
        </w:rPr>
        <w:t>.</w:t>
      </w:r>
    </w:p>
    <w:p w14:paraId="23DE2455" w14:textId="77777777" w:rsidR="00710E3D" w:rsidRDefault="00710E3D" w:rsidP="00D94F0C">
      <w:pPr>
        <w:rPr>
          <w:lang w:eastAsia="zh-CN"/>
        </w:rPr>
      </w:pPr>
    </w:p>
    <w:p w14:paraId="1886E606" w14:textId="5C3FD5C7" w:rsidR="00F16188" w:rsidRDefault="00EC6344" w:rsidP="00F16188">
      <w:pPr>
        <w:pStyle w:val="Heading1"/>
        <w:kinsoku w:val="0"/>
        <w:ind w:left="0" w:firstLine="0"/>
        <w:rPr>
          <w:lang w:val="en-US" w:eastAsia="zh-CN"/>
        </w:rPr>
      </w:pPr>
      <w:r>
        <w:rPr>
          <w:lang w:val="en-US" w:eastAsia="zh-CN"/>
        </w:rPr>
        <w:t>2</w:t>
      </w:r>
      <w:r>
        <w:rPr>
          <w:lang w:val="en-US" w:eastAsia="zh-CN"/>
        </w:rPr>
        <w:tab/>
      </w:r>
      <w:r w:rsidR="00F16188">
        <w:rPr>
          <w:lang w:val="en-US" w:eastAsia="zh-CN"/>
        </w:rPr>
        <w:t>Discussion</w:t>
      </w:r>
    </w:p>
    <w:p w14:paraId="49FAFC74" w14:textId="389E6333" w:rsidR="00EC6344" w:rsidRPr="00EC6344" w:rsidRDefault="00EC6344" w:rsidP="00EC6344">
      <w:pPr>
        <w:pStyle w:val="Heading2"/>
        <w:rPr>
          <w:lang w:val="en-US" w:eastAsia="zh-CN"/>
        </w:rPr>
      </w:pPr>
      <w:r>
        <w:rPr>
          <w:lang w:val="en-US" w:eastAsia="zh-CN"/>
        </w:rPr>
        <w:t>2.1</w:t>
      </w:r>
      <w:r>
        <w:rPr>
          <w:lang w:val="en-US" w:eastAsia="zh-CN"/>
        </w:rPr>
        <w:tab/>
        <w:t>Differences between PLMNs and SNPNs</w:t>
      </w:r>
    </w:p>
    <w:p w14:paraId="54CD7675" w14:textId="3ACD076F" w:rsidR="000A0591" w:rsidRDefault="000A0591" w:rsidP="000A0591">
      <w:r>
        <w:t xml:space="preserve">As defined in more detail in TS 22.011 [4], today's </w:t>
      </w:r>
      <w:r w:rsidR="00BF30B6">
        <w:t xml:space="preserve">PLMN selection </w:t>
      </w:r>
      <w:r>
        <w:t>works as follows. When the previously used network, the home network and none of the equivalent home networks are available then the UE uses various lists configured in the UE to select and try to register on one of the preferred PLMNs contained in those lists. If none of th</w:t>
      </w:r>
      <w:r w:rsidR="007723E3">
        <w:t>ose</w:t>
      </w:r>
      <w:r>
        <w:t xml:space="preserve"> </w:t>
      </w:r>
      <w:r w:rsidR="007723E3">
        <w:t xml:space="preserve">preferred </w:t>
      </w:r>
      <w:r>
        <w:t xml:space="preserve">PLMNs are </w:t>
      </w:r>
      <w:proofErr w:type="gramStart"/>
      <w:r>
        <w:t>available</w:t>
      </w:r>
      <w:proofErr w:type="gramEnd"/>
      <w:r>
        <w:t xml:space="preserve"> then the UE tries to select and register on other available PLMNs.</w:t>
      </w:r>
    </w:p>
    <w:p w14:paraId="47EE3854" w14:textId="5DE882B0" w:rsidR="000A0591" w:rsidRDefault="00BC4710" w:rsidP="00BF30B6">
      <w:r>
        <w:t>In other words, t</w:t>
      </w:r>
      <w:r w:rsidR="000A0591">
        <w:t xml:space="preserve">oday's PLMN selection principles </w:t>
      </w:r>
      <w:r w:rsidR="007723E3">
        <w:t>are</w:t>
      </w:r>
      <w:r w:rsidR="000A0591">
        <w:t xml:space="preserve"> essentially based on the following assumptions:</w:t>
      </w:r>
    </w:p>
    <w:p w14:paraId="7D73E1D5" w14:textId="1ABBBFA5" w:rsidR="000A0591" w:rsidRDefault="000A0591" w:rsidP="000A0591">
      <w:pPr>
        <w:pStyle w:val="B1"/>
      </w:pPr>
      <w:r>
        <w:t>-</w:t>
      </w:r>
      <w:r>
        <w:tab/>
        <w:t xml:space="preserve">The UE can be updated with the most recent list of </w:t>
      </w:r>
      <w:r w:rsidR="009D58AE">
        <w:t xml:space="preserve">the </w:t>
      </w:r>
      <w:r>
        <w:t>preferred networks</w:t>
      </w:r>
      <w:r w:rsidR="009D58AE">
        <w:t xml:space="preserve"> for a given area</w:t>
      </w:r>
      <w:r>
        <w:t xml:space="preserve"> </w:t>
      </w:r>
      <w:r w:rsidRPr="0055100E">
        <w:rPr>
          <w:u w:val="single"/>
        </w:rPr>
        <w:t>before</w:t>
      </w:r>
      <w:r>
        <w:t xml:space="preserve"> the UE is switched on in the coverage area of networks that the UE is expected to connect to; or,</w:t>
      </w:r>
    </w:p>
    <w:p w14:paraId="21498AAC" w14:textId="1BEFA917" w:rsidR="000A0591" w:rsidRDefault="000A0591" w:rsidP="000A0591">
      <w:pPr>
        <w:pStyle w:val="B1"/>
      </w:pPr>
      <w:r>
        <w:lastRenderedPageBreak/>
        <w:t>-</w:t>
      </w:r>
      <w:r>
        <w:tab/>
        <w:t xml:space="preserve">the UE can efficiently find </w:t>
      </w:r>
      <w:r w:rsidR="007723E3">
        <w:t xml:space="preserve">and successfully register at least with one available </w:t>
      </w:r>
      <w:r w:rsidR="00A4583E">
        <w:t>network</w:t>
      </w:r>
      <w:r>
        <w:t xml:space="preserve"> (that has an agreement with the UE's Home </w:t>
      </w:r>
      <w:r w:rsidR="00A4583E">
        <w:t>network</w:t>
      </w:r>
      <w:r>
        <w:t xml:space="preserve">) </w:t>
      </w:r>
      <w:proofErr w:type="gramStart"/>
      <w:r w:rsidR="007723E3">
        <w:t>in order to</w:t>
      </w:r>
      <w:proofErr w:type="gramEnd"/>
      <w:r w:rsidR="007723E3">
        <w:t xml:space="preserve"> get service and typically also to </w:t>
      </w:r>
      <w:r>
        <w:t xml:space="preserve">receive an up-to-date list of preferred </w:t>
      </w:r>
      <w:r w:rsidR="00A4583E">
        <w:t>networks</w:t>
      </w:r>
      <w:r>
        <w:t>.</w:t>
      </w:r>
    </w:p>
    <w:p w14:paraId="4FD4A397" w14:textId="6A58060C" w:rsidR="00462F02" w:rsidRDefault="00462F02" w:rsidP="009F0380">
      <w:r>
        <w:t xml:space="preserve">Neither of these </w:t>
      </w:r>
      <w:r w:rsidR="009F0380">
        <w:t>assumptions hold in all scenarios</w:t>
      </w:r>
      <w:r w:rsidR="007723E3">
        <w:t xml:space="preserve"> relevant for SNPNs</w:t>
      </w:r>
      <w:r w:rsidR="009F0380">
        <w:t>.</w:t>
      </w:r>
    </w:p>
    <w:p w14:paraId="657537CC" w14:textId="72EE5256" w:rsidR="00462F02" w:rsidRDefault="009F0380" w:rsidP="009F0380">
      <w:pPr>
        <w:rPr>
          <w:lang w:eastAsia="ko-KR"/>
        </w:rPr>
      </w:pPr>
      <w:r>
        <w:t xml:space="preserve">For </w:t>
      </w:r>
      <w:proofErr w:type="gramStart"/>
      <w:r>
        <w:t>instance</w:t>
      </w:r>
      <w:proofErr w:type="gramEnd"/>
      <w:r>
        <w:t xml:space="preserve"> a UE supporting </w:t>
      </w:r>
      <w:r w:rsidRPr="00A97959">
        <w:rPr>
          <w:lang w:eastAsia="ko-KR"/>
        </w:rPr>
        <w:t>audio</w:t>
      </w:r>
      <w:r>
        <w:rPr>
          <w:lang w:eastAsia="ko-KR"/>
        </w:rPr>
        <w:t xml:space="preserve"> or </w:t>
      </w:r>
      <w:r w:rsidRPr="00A97959">
        <w:rPr>
          <w:lang w:eastAsia="ko-KR"/>
        </w:rPr>
        <w:t xml:space="preserve">video </w:t>
      </w:r>
      <w:r>
        <w:rPr>
          <w:lang w:eastAsia="ko-KR"/>
        </w:rPr>
        <w:t>production equipment may</w:t>
      </w:r>
      <w:r w:rsidRPr="00A97959">
        <w:rPr>
          <w:lang w:eastAsia="ko-KR"/>
        </w:rPr>
        <w:t xml:space="preserve"> </w:t>
      </w:r>
      <w:r>
        <w:rPr>
          <w:lang w:eastAsia="ko-KR"/>
        </w:rPr>
        <w:t>be directly</w:t>
      </w:r>
      <w:r w:rsidRPr="00A97959">
        <w:rPr>
          <w:lang w:eastAsia="ko-KR"/>
        </w:rPr>
        <w:t xml:space="preserve"> transported from a storage facility to a venue where it needs to be temporarily installed and connected to the venue's SNPN.</w:t>
      </w:r>
      <w:r>
        <w:rPr>
          <w:lang w:eastAsia="ko-KR"/>
        </w:rPr>
        <w:t xml:space="preserve"> Since the </w:t>
      </w:r>
      <w:r w:rsidRPr="00A97959">
        <w:rPr>
          <w:lang w:eastAsia="ko-KR"/>
        </w:rPr>
        <w:t>audio</w:t>
      </w:r>
      <w:r w:rsidR="000B01AA">
        <w:rPr>
          <w:lang w:eastAsia="ko-KR"/>
        </w:rPr>
        <w:t>/</w:t>
      </w:r>
      <w:r w:rsidRPr="00A97959">
        <w:rPr>
          <w:lang w:eastAsia="ko-KR"/>
        </w:rPr>
        <w:t xml:space="preserve">video </w:t>
      </w:r>
      <w:r>
        <w:rPr>
          <w:lang w:eastAsia="ko-KR"/>
        </w:rPr>
        <w:t>production equipment is only powered on at the venue, there is no opportunity to update the UE's configuration before-hand</w:t>
      </w:r>
      <w:r w:rsidR="00462F02">
        <w:rPr>
          <w:lang w:eastAsia="ko-KR"/>
        </w:rPr>
        <w:t xml:space="preserve"> to include the SNPN ID of the venue</w:t>
      </w:r>
      <w:r w:rsidR="000B01AA">
        <w:rPr>
          <w:lang w:eastAsia="ko-KR"/>
        </w:rPr>
        <w:t xml:space="preserve"> in the UE's list of preferred SNPNs</w:t>
      </w:r>
      <w:r w:rsidR="00462F02">
        <w:rPr>
          <w:lang w:eastAsia="ko-KR"/>
        </w:rPr>
        <w:t>.</w:t>
      </w:r>
      <w:r w:rsidR="00D306AB">
        <w:rPr>
          <w:lang w:eastAsia="ko-KR"/>
        </w:rPr>
        <w:t xml:space="preserve"> </w:t>
      </w:r>
      <w:r w:rsidR="00490C52">
        <w:rPr>
          <w:lang w:eastAsia="ko-KR"/>
        </w:rPr>
        <w:t>(</w:t>
      </w:r>
      <w:r w:rsidR="00D306AB">
        <w:rPr>
          <w:lang w:eastAsia="ko-KR"/>
        </w:rPr>
        <w:t xml:space="preserve">Note </w:t>
      </w:r>
      <w:r w:rsidR="00490C52">
        <w:rPr>
          <w:lang w:eastAsia="ko-KR"/>
        </w:rPr>
        <w:t xml:space="preserve">also </w:t>
      </w:r>
      <w:r w:rsidR="00D306AB">
        <w:rPr>
          <w:lang w:eastAsia="ko-KR"/>
        </w:rPr>
        <w:t>that PLMN coverage may not necessarily be available in the venue.</w:t>
      </w:r>
      <w:r w:rsidR="00490C52">
        <w:rPr>
          <w:lang w:eastAsia="ko-KR"/>
        </w:rPr>
        <w:t>)</w:t>
      </w:r>
    </w:p>
    <w:p w14:paraId="40A2FF8C" w14:textId="10423A5A" w:rsidR="00912CAB" w:rsidRPr="0055100E" w:rsidRDefault="00912CAB" w:rsidP="00F96998">
      <w:pPr>
        <w:rPr>
          <w:b/>
          <w:bCs/>
          <w:lang w:eastAsia="ko-KR"/>
        </w:rPr>
      </w:pPr>
      <w:r w:rsidRPr="0055100E">
        <w:rPr>
          <w:b/>
          <w:bCs/>
          <w:lang w:eastAsia="ko-KR"/>
        </w:rPr>
        <w:t xml:space="preserve">Observation </w:t>
      </w:r>
      <w:r w:rsidR="007723E3">
        <w:rPr>
          <w:b/>
          <w:bCs/>
          <w:lang w:eastAsia="ko-KR"/>
        </w:rPr>
        <w:t>1</w:t>
      </w:r>
      <w:r w:rsidRPr="0055100E">
        <w:rPr>
          <w:b/>
          <w:bCs/>
          <w:lang w:eastAsia="ko-KR"/>
        </w:rPr>
        <w:t xml:space="preserve">: In some scenarios the UE cannot be updated with the most recent list of </w:t>
      </w:r>
      <w:r w:rsidR="00E13CD7">
        <w:rPr>
          <w:b/>
          <w:bCs/>
          <w:lang w:eastAsia="ko-KR"/>
        </w:rPr>
        <w:t>preferred SNPNs</w:t>
      </w:r>
      <w:r w:rsidRPr="0055100E">
        <w:rPr>
          <w:b/>
          <w:bCs/>
          <w:lang w:eastAsia="ko-KR"/>
        </w:rPr>
        <w:t xml:space="preserve"> before the UE is switched on in the coverage area of the SNPN that the UE is expected to connect to.</w:t>
      </w:r>
    </w:p>
    <w:p w14:paraId="31F924A3" w14:textId="68B6DB49" w:rsidR="00F96998" w:rsidRPr="00F96998" w:rsidRDefault="00F5701D" w:rsidP="0055100E">
      <w:pPr>
        <w:rPr>
          <w:lang w:eastAsia="ko-KR"/>
        </w:rPr>
      </w:pPr>
      <w:r>
        <w:rPr>
          <w:lang w:eastAsia="ko-KR"/>
        </w:rPr>
        <w:t xml:space="preserve">The second assumption is inspired by </w:t>
      </w:r>
      <w:r w:rsidR="00F96998">
        <w:rPr>
          <w:lang w:eastAsia="ko-KR"/>
        </w:rPr>
        <w:t xml:space="preserve">PLMN roaming today. Today UEs typically do not have a list of preferred networks for all countries. </w:t>
      </w:r>
      <w:r w:rsidR="00F25706">
        <w:rPr>
          <w:lang w:eastAsia="ko-KR"/>
        </w:rPr>
        <w:t xml:space="preserve">If powered on in an area for which the UE does not have any information about preferred networks, the </w:t>
      </w:r>
      <w:r w:rsidR="00F96998" w:rsidRPr="00F96998">
        <w:rPr>
          <w:lang w:eastAsia="ko-KR"/>
        </w:rPr>
        <w:t>UE select</w:t>
      </w:r>
      <w:r w:rsidR="00F25706">
        <w:rPr>
          <w:lang w:eastAsia="ko-KR"/>
        </w:rPr>
        <w:t>s</w:t>
      </w:r>
      <w:r w:rsidR="00F96998" w:rsidRPr="00F96998">
        <w:rPr>
          <w:lang w:eastAsia="ko-KR"/>
        </w:rPr>
        <w:t xml:space="preserve"> </w:t>
      </w:r>
      <w:r w:rsidR="00F96998">
        <w:rPr>
          <w:lang w:eastAsia="ko-KR"/>
        </w:rPr>
        <w:t xml:space="preserve">and register with </w:t>
      </w:r>
      <w:r w:rsidR="00F96998" w:rsidRPr="00F96998">
        <w:rPr>
          <w:lang w:eastAsia="ko-KR"/>
        </w:rPr>
        <w:t xml:space="preserve">any </w:t>
      </w:r>
      <w:r w:rsidR="00F96998">
        <w:rPr>
          <w:lang w:eastAsia="ko-KR"/>
        </w:rPr>
        <w:t xml:space="preserve">of the available </w:t>
      </w:r>
      <w:r w:rsidR="00F96998" w:rsidRPr="00F96998">
        <w:rPr>
          <w:lang w:eastAsia="ko-KR"/>
        </w:rPr>
        <w:t>VPLMN</w:t>
      </w:r>
      <w:r w:rsidR="00F96998">
        <w:rPr>
          <w:lang w:eastAsia="ko-KR"/>
        </w:rPr>
        <w:t xml:space="preserve">s, which enables the </w:t>
      </w:r>
      <w:r w:rsidR="00F96998" w:rsidRPr="00F96998">
        <w:rPr>
          <w:lang w:eastAsia="ko-KR"/>
        </w:rPr>
        <w:t xml:space="preserve">HPLMN </w:t>
      </w:r>
      <w:r w:rsidR="00F96998">
        <w:rPr>
          <w:lang w:eastAsia="ko-KR"/>
        </w:rPr>
        <w:t xml:space="preserve">to </w:t>
      </w:r>
      <w:r w:rsidR="00F96998" w:rsidRPr="00F96998">
        <w:rPr>
          <w:lang w:eastAsia="ko-KR"/>
        </w:rPr>
        <w:t>updat</w:t>
      </w:r>
      <w:r w:rsidR="00F96998">
        <w:rPr>
          <w:lang w:eastAsia="ko-KR"/>
        </w:rPr>
        <w:t>e</w:t>
      </w:r>
      <w:r w:rsidR="00F96998" w:rsidRPr="00F96998">
        <w:rPr>
          <w:lang w:eastAsia="ko-KR"/>
        </w:rPr>
        <w:t xml:space="preserve"> the UE with preferred networks for that country.</w:t>
      </w:r>
    </w:p>
    <w:p w14:paraId="3DFF51C3" w14:textId="56CADDDD" w:rsidR="00F96998" w:rsidRPr="00F96998" w:rsidRDefault="00F96998" w:rsidP="00F96998">
      <w:pPr>
        <w:rPr>
          <w:lang w:eastAsia="ko-KR"/>
        </w:rPr>
      </w:pPr>
      <w:r>
        <w:rPr>
          <w:lang w:eastAsia="ko-KR"/>
        </w:rPr>
        <w:t xml:space="preserve">It is important to highlight that the only reason this approach is viable today is that </w:t>
      </w:r>
      <w:r w:rsidRPr="00F96998">
        <w:rPr>
          <w:lang w:eastAsia="ko-KR"/>
        </w:rPr>
        <w:t>MNOs typically have roaming agreements with almost all networks in each country.</w:t>
      </w:r>
    </w:p>
    <w:p w14:paraId="54E3166C" w14:textId="790C595C" w:rsidR="00F96998" w:rsidRPr="00F96998" w:rsidRDefault="00F96998" w:rsidP="00F96998">
      <w:pPr>
        <w:rPr>
          <w:lang w:eastAsia="ko-KR"/>
        </w:rPr>
      </w:pPr>
      <w:r>
        <w:rPr>
          <w:lang w:eastAsia="ko-KR"/>
        </w:rPr>
        <w:t xml:space="preserve">It is obvious that there </w:t>
      </w:r>
      <w:r w:rsidRPr="00F96998">
        <w:rPr>
          <w:lang w:eastAsia="ko-KR"/>
        </w:rPr>
        <w:t>will be significantly more SNPNs than PLMNs in each country.</w:t>
      </w:r>
      <w:r>
        <w:rPr>
          <w:lang w:eastAsia="ko-KR"/>
        </w:rPr>
        <w:t xml:space="preserve"> At the same </w:t>
      </w:r>
      <w:proofErr w:type="gramStart"/>
      <w:r>
        <w:rPr>
          <w:lang w:eastAsia="ko-KR"/>
        </w:rPr>
        <w:t>time</w:t>
      </w:r>
      <w:proofErr w:type="gramEnd"/>
      <w:r>
        <w:rPr>
          <w:lang w:eastAsia="ko-KR"/>
        </w:rPr>
        <w:t xml:space="preserve"> it cannot be assumed that there will be </w:t>
      </w:r>
      <w:r w:rsidR="00426073">
        <w:rPr>
          <w:lang w:eastAsia="ko-KR"/>
        </w:rPr>
        <w:t xml:space="preserve">interconnection </w:t>
      </w:r>
      <w:r w:rsidRPr="00F96998">
        <w:rPr>
          <w:lang w:eastAsia="ko-KR"/>
        </w:rPr>
        <w:t xml:space="preserve">agreements between almost all SNPNs </w:t>
      </w:r>
      <w:r w:rsidR="00BC4710">
        <w:rPr>
          <w:lang w:eastAsia="ko-KR"/>
        </w:rPr>
        <w:t>and PLMNs</w:t>
      </w:r>
      <w:r w:rsidRPr="00F96998">
        <w:rPr>
          <w:lang w:eastAsia="ko-KR"/>
        </w:rPr>
        <w:t>.</w:t>
      </w:r>
    </w:p>
    <w:p w14:paraId="1676F0AD" w14:textId="0AFDB162" w:rsidR="00F96998" w:rsidRDefault="00F96998" w:rsidP="00F96998">
      <w:pPr>
        <w:rPr>
          <w:lang w:eastAsia="ko-KR"/>
        </w:rPr>
      </w:pPr>
      <w:r w:rsidRPr="00F96998">
        <w:rPr>
          <w:lang w:eastAsia="ko-KR"/>
        </w:rPr>
        <w:t>As a result, a blind registration attempt to any of the available SNPNs is likely to fail.</w:t>
      </w:r>
      <w:r>
        <w:rPr>
          <w:lang w:eastAsia="ko-KR"/>
        </w:rPr>
        <w:t xml:space="preserve"> Furthermore, l</w:t>
      </w:r>
      <w:r w:rsidRPr="00F96998">
        <w:rPr>
          <w:lang w:eastAsia="ko-KR"/>
        </w:rPr>
        <w:t xml:space="preserve">etting the UE try all available SNPNs one-by-one creates large amounts of unnecessary </w:t>
      </w:r>
      <w:r w:rsidR="00465A79" w:rsidRPr="00F96998">
        <w:rPr>
          <w:lang w:eastAsia="ko-KR"/>
        </w:rPr>
        <w:t>signalling</w:t>
      </w:r>
      <w:r w:rsidRPr="00F96998">
        <w:rPr>
          <w:lang w:eastAsia="ko-KR"/>
        </w:rPr>
        <w:t xml:space="preserve"> load for SNPNs and an unacceptable user experience (long delay</w:t>
      </w:r>
      <w:r w:rsidR="00782926">
        <w:rPr>
          <w:lang w:eastAsia="ko-KR"/>
        </w:rPr>
        <w:t>s</w:t>
      </w:r>
      <w:r w:rsidRPr="00F96998">
        <w:rPr>
          <w:lang w:eastAsia="ko-KR"/>
        </w:rPr>
        <w:t xml:space="preserve"> until network service </w:t>
      </w:r>
      <w:r w:rsidR="00782926">
        <w:rPr>
          <w:lang w:eastAsia="ko-KR"/>
        </w:rPr>
        <w:t>becomes</w:t>
      </w:r>
      <w:r w:rsidRPr="00F96998">
        <w:rPr>
          <w:lang w:eastAsia="ko-KR"/>
        </w:rPr>
        <w:t xml:space="preserve"> available).</w:t>
      </w:r>
    </w:p>
    <w:p w14:paraId="52328AB1" w14:textId="77EA986B" w:rsidR="00912CAB" w:rsidRDefault="00912CAB" w:rsidP="00912CAB">
      <w:pPr>
        <w:rPr>
          <w:b/>
          <w:bCs/>
          <w:lang w:eastAsia="ko-KR"/>
        </w:rPr>
      </w:pPr>
      <w:r w:rsidRPr="0055100E">
        <w:rPr>
          <w:b/>
          <w:bCs/>
          <w:lang w:eastAsia="ko-KR"/>
        </w:rPr>
        <w:t xml:space="preserve">Observation </w:t>
      </w:r>
      <w:r w:rsidR="007723E3">
        <w:rPr>
          <w:b/>
          <w:bCs/>
          <w:lang w:eastAsia="ko-KR"/>
        </w:rPr>
        <w:t>2</w:t>
      </w:r>
      <w:r w:rsidRPr="0055100E">
        <w:rPr>
          <w:b/>
          <w:bCs/>
          <w:lang w:eastAsia="ko-KR"/>
        </w:rPr>
        <w:t>:</w:t>
      </w:r>
      <w:r w:rsidR="00E13CD7" w:rsidRPr="0055100E">
        <w:rPr>
          <w:b/>
          <w:bCs/>
          <w:lang w:eastAsia="ko-KR"/>
        </w:rPr>
        <w:t xml:space="preserve"> Letting the UE try all available SNPNs one-by-one in order to eventually find an SNPN that accepts th</w:t>
      </w:r>
      <w:r w:rsidR="0041606A">
        <w:rPr>
          <w:b/>
          <w:bCs/>
          <w:lang w:eastAsia="ko-KR"/>
        </w:rPr>
        <w:t>e</w:t>
      </w:r>
      <w:r w:rsidR="00E13CD7" w:rsidRPr="0055100E">
        <w:rPr>
          <w:b/>
          <w:bCs/>
          <w:lang w:eastAsia="ko-KR"/>
        </w:rPr>
        <w:t xml:space="preserve"> UE's </w:t>
      </w:r>
      <w:r w:rsidR="0041606A">
        <w:rPr>
          <w:b/>
          <w:bCs/>
          <w:lang w:eastAsia="ko-KR"/>
        </w:rPr>
        <w:t>subscription</w:t>
      </w:r>
      <w:r w:rsidR="00E13CD7" w:rsidRPr="0055100E">
        <w:rPr>
          <w:b/>
          <w:bCs/>
          <w:lang w:eastAsia="ko-KR"/>
        </w:rPr>
        <w:t xml:space="preserve"> creates </w:t>
      </w:r>
      <w:r w:rsidR="0041606A">
        <w:rPr>
          <w:b/>
          <w:bCs/>
          <w:lang w:eastAsia="ko-KR"/>
        </w:rPr>
        <w:t xml:space="preserve">a </w:t>
      </w:r>
      <w:r w:rsidR="00E13CD7" w:rsidRPr="0055100E">
        <w:rPr>
          <w:b/>
          <w:bCs/>
          <w:lang w:eastAsia="ko-KR"/>
        </w:rPr>
        <w:t xml:space="preserve">large amount of unnecessary </w:t>
      </w:r>
      <w:r w:rsidR="00465A79" w:rsidRPr="0055100E">
        <w:rPr>
          <w:b/>
          <w:bCs/>
          <w:lang w:eastAsia="ko-KR"/>
        </w:rPr>
        <w:t>signalling</w:t>
      </w:r>
      <w:r w:rsidR="00E13CD7" w:rsidRPr="0055100E">
        <w:rPr>
          <w:b/>
          <w:bCs/>
          <w:lang w:eastAsia="ko-KR"/>
        </w:rPr>
        <w:t xml:space="preserve"> load for SNPNs and an unacceptable user experience (long delay</w:t>
      </w:r>
      <w:r w:rsidR="00BF0D86">
        <w:rPr>
          <w:b/>
          <w:bCs/>
          <w:lang w:eastAsia="ko-KR"/>
        </w:rPr>
        <w:t>s</w:t>
      </w:r>
      <w:r w:rsidR="00E13CD7" w:rsidRPr="0055100E">
        <w:rPr>
          <w:b/>
          <w:bCs/>
          <w:lang w:eastAsia="ko-KR"/>
        </w:rPr>
        <w:t xml:space="preserve"> until network service </w:t>
      </w:r>
      <w:r w:rsidR="00BF0D86">
        <w:rPr>
          <w:b/>
          <w:bCs/>
          <w:lang w:eastAsia="ko-KR"/>
        </w:rPr>
        <w:t>becomes</w:t>
      </w:r>
      <w:r w:rsidR="00E13CD7" w:rsidRPr="0055100E">
        <w:rPr>
          <w:b/>
          <w:bCs/>
          <w:lang w:eastAsia="ko-KR"/>
        </w:rPr>
        <w:t xml:space="preserve"> available).</w:t>
      </w:r>
    </w:p>
    <w:p w14:paraId="7DE64138" w14:textId="77777777" w:rsidR="000B3763" w:rsidRPr="0055100E" w:rsidRDefault="000B3763" w:rsidP="00912CAB">
      <w:pPr>
        <w:rPr>
          <w:b/>
          <w:bCs/>
          <w:lang w:eastAsia="ko-KR"/>
        </w:rPr>
      </w:pPr>
    </w:p>
    <w:p w14:paraId="3DEF9A98" w14:textId="32FFFAE6" w:rsidR="00EC6344" w:rsidRPr="00EC6344" w:rsidRDefault="00EC6344" w:rsidP="00EC6344">
      <w:pPr>
        <w:pStyle w:val="Heading2"/>
        <w:rPr>
          <w:lang w:val="en-US" w:eastAsia="zh-CN"/>
        </w:rPr>
      </w:pPr>
      <w:r>
        <w:rPr>
          <w:lang w:val="en-US" w:eastAsia="zh-CN"/>
        </w:rPr>
        <w:t>2.2</w:t>
      </w:r>
      <w:r>
        <w:rPr>
          <w:lang w:val="en-US" w:eastAsia="zh-CN"/>
        </w:rPr>
        <w:tab/>
      </w:r>
      <w:r w:rsidRPr="00EC6344">
        <w:rPr>
          <w:lang w:val="en-US" w:eastAsia="zh-CN"/>
        </w:rPr>
        <w:t xml:space="preserve">Home SP Groups: effective and efficient selection of SNPNs that support the UE's </w:t>
      </w:r>
      <w:r>
        <w:rPr>
          <w:lang w:val="en-US" w:eastAsia="zh-CN"/>
        </w:rPr>
        <w:t>Home PLMN</w:t>
      </w:r>
    </w:p>
    <w:p w14:paraId="4C6717B2" w14:textId="700B0C85" w:rsidR="009A64C8" w:rsidRDefault="00DF1ECA" w:rsidP="009F0380">
      <w:pPr>
        <w:rPr>
          <w:lang w:eastAsia="ko-KR"/>
        </w:rPr>
      </w:pPr>
      <w:r>
        <w:rPr>
          <w:lang w:eastAsia="ko-KR"/>
        </w:rPr>
        <w:t xml:space="preserve">The </w:t>
      </w:r>
      <w:r w:rsidR="007723E3">
        <w:rPr>
          <w:lang w:eastAsia="ko-KR"/>
        </w:rPr>
        <w:t xml:space="preserve">concept of </w:t>
      </w:r>
      <w:r w:rsidR="00E17E15">
        <w:rPr>
          <w:lang w:eastAsia="ko-KR"/>
        </w:rPr>
        <w:t xml:space="preserve">Home SP </w:t>
      </w:r>
      <w:r>
        <w:rPr>
          <w:lang w:eastAsia="ko-KR"/>
        </w:rPr>
        <w:t xml:space="preserve">Group </w:t>
      </w:r>
      <w:r w:rsidR="007723E3">
        <w:rPr>
          <w:lang w:eastAsia="ko-KR"/>
        </w:rPr>
        <w:t>IDs</w:t>
      </w:r>
      <w:r w:rsidR="00CA55C2">
        <w:rPr>
          <w:lang w:eastAsia="ko-KR"/>
        </w:rPr>
        <w:t xml:space="preserve"> </w:t>
      </w:r>
      <w:r w:rsidR="007723E3">
        <w:rPr>
          <w:lang w:eastAsia="ko-KR"/>
        </w:rPr>
        <w:t xml:space="preserve">has been previously discussed </w:t>
      </w:r>
      <w:r w:rsidR="00CA55C2">
        <w:rPr>
          <w:lang w:eastAsia="ko-KR"/>
        </w:rPr>
        <w:t xml:space="preserve">and technically endorsed </w:t>
      </w:r>
      <w:r w:rsidR="006A786D">
        <w:rPr>
          <w:lang w:eastAsia="ko-KR"/>
        </w:rPr>
        <w:t xml:space="preserve">for UEs with an SNPN subscription </w:t>
      </w:r>
      <w:r w:rsidR="00CA55C2">
        <w:rPr>
          <w:lang w:eastAsia="ko-KR"/>
        </w:rPr>
        <w:t>by</w:t>
      </w:r>
      <w:r w:rsidR="007723E3">
        <w:rPr>
          <w:lang w:eastAsia="ko-KR"/>
        </w:rPr>
        <w:t xml:space="preserve"> SA2</w:t>
      </w:r>
      <w:r w:rsidR="006504DB">
        <w:rPr>
          <w:lang w:eastAsia="ko-KR"/>
        </w:rPr>
        <w:t> [5]</w:t>
      </w:r>
      <w:r w:rsidR="00E17E15">
        <w:rPr>
          <w:lang w:eastAsia="ko-KR"/>
        </w:rPr>
        <w:t>. Home SP Group IDs</w:t>
      </w:r>
      <w:r w:rsidR="007723E3">
        <w:rPr>
          <w:lang w:eastAsia="ko-KR"/>
        </w:rPr>
        <w:t xml:space="preserve"> </w:t>
      </w:r>
      <w:r>
        <w:rPr>
          <w:lang w:eastAsia="ko-KR"/>
        </w:rPr>
        <w:t xml:space="preserve">solve </w:t>
      </w:r>
      <w:r w:rsidR="00E17E15">
        <w:rPr>
          <w:lang w:eastAsia="ko-KR"/>
        </w:rPr>
        <w:t xml:space="preserve">the </w:t>
      </w:r>
      <w:r>
        <w:rPr>
          <w:lang w:eastAsia="ko-KR"/>
        </w:rPr>
        <w:t>problem</w:t>
      </w:r>
      <w:r w:rsidR="00E17E15">
        <w:rPr>
          <w:lang w:eastAsia="ko-KR"/>
        </w:rPr>
        <w:t>s mentioned above</w:t>
      </w:r>
      <w:r>
        <w:rPr>
          <w:lang w:eastAsia="ko-KR"/>
        </w:rPr>
        <w:t xml:space="preserve"> by </w:t>
      </w:r>
      <w:r w:rsidR="00827B22">
        <w:rPr>
          <w:lang w:eastAsia="ko-KR"/>
        </w:rPr>
        <w:t>enabling SNPNs to broadcast which groups of Home SPs are supported for accessing the SNPN.</w:t>
      </w:r>
    </w:p>
    <w:p w14:paraId="2A04D73D" w14:textId="05610765" w:rsidR="009A64C8" w:rsidRDefault="00CA55C2" w:rsidP="009A64C8">
      <w:pPr>
        <w:jc w:val="center"/>
        <w:rPr>
          <w:rFonts w:ascii="Arial" w:hAnsi="Arial"/>
          <w:b/>
        </w:rPr>
      </w:pPr>
      <w:r>
        <w:rPr>
          <w:rFonts w:ascii="Arial" w:hAnsi="Arial"/>
          <w:b/>
          <w:noProof/>
        </w:rPr>
        <w:lastRenderedPageBreak/>
        <w:drawing>
          <wp:inline distT="0" distB="0" distL="0" distR="0" wp14:anchorId="51E17C1A" wp14:editId="363F1426">
            <wp:extent cx="5657393" cy="300484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62713" cy="3007667"/>
                    </a:xfrm>
                    <a:prstGeom prst="rect">
                      <a:avLst/>
                    </a:prstGeom>
                    <a:noFill/>
                  </pic:spPr>
                </pic:pic>
              </a:graphicData>
            </a:graphic>
          </wp:inline>
        </w:drawing>
      </w:r>
      <w:r w:rsidR="009A64C8">
        <w:br/>
      </w:r>
      <w:r w:rsidR="009A64C8" w:rsidRPr="007F418A">
        <w:rPr>
          <w:rFonts w:ascii="Arial" w:hAnsi="Arial"/>
          <w:b/>
        </w:rPr>
        <w:t>Figure 1: SNPN</w:t>
      </w:r>
      <w:r w:rsidR="00ED6080">
        <w:rPr>
          <w:rFonts w:ascii="Arial" w:hAnsi="Arial"/>
          <w:b/>
        </w:rPr>
        <w:t> </w:t>
      </w:r>
      <w:r w:rsidR="009A64C8" w:rsidRPr="007F418A">
        <w:rPr>
          <w:rFonts w:ascii="Arial" w:hAnsi="Arial"/>
          <w:b/>
        </w:rPr>
        <w:t>X can be accessed by UEs whose Home SPs are part of Home SP Group 1. SNPN</w:t>
      </w:r>
      <w:r w:rsidR="00ED6080">
        <w:rPr>
          <w:rFonts w:ascii="Arial" w:hAnsi="Arial"/>
          <w:b/>
        </w:rPr>
        <w:t> </w:t>
      </w:r>
      <w:r w:rsidR="009A64C8" w:rsidRPr="007F418A">
        <w:rPr>
          <w:rFonts w:ascii="Arial" w:hAnsi="Arial"/>
          <w:b/>
        </w:rPr>
        <w:t>Y can be accessed by UEs whose Home SPs are part of Home SP Group 1 or 2.</w:t>
      </w:r>
    </w:p>
    <w:p w14:paraId="76655F84" w14:textId="77777777" w:rsidR="000B3763" w:rsidRDefault="000B3763" w:rsidP="009A64C8">
      <w:pPr>
        <w:jc w:val="center"/>
        <w:rPr>
          <w:rFonts w:ascii="Arial" w:hAnsi="Arial"/>
          <w:b/>
        </w:rPr>
      </w:pPr>
    </w:p>
    <w:p w14:paraId="16C21541" w14:textId="77777777" w:rsidR="009A64C8" w:rsidRPr="007F418A" w:rsidRDefault="009A64C8" w:rsidP="009A64C8">
      <w:pPr>
        <w:jc w:val="center"/>
        <w:rPr>
          <w:rFonts w:ascii="Arial" w:hAnsi="Arial"/>
          <w:b/>
        </w:rPr>
      </w:pPr>
    </w:p>
    <w:p w14:paraId="2EB62D24" w14:textId="2A0E4324" w:rsidR="009A64C8" w:rsidRDefault="009A64C8" w:rsidP="009A64C8">
      <w:pPr>
        <w:jc w:val="center"/>
        <w:rPr>
          <w:rFonts w:ascii="Arial" w:hAnsi="Arial"/>
          <w:b/>
        </w:rPr>
      </w:pPr>
      <w:r>
        <w:rPr>
          <w:rFonts w:ascii="Arial" w:hAnsi="Arial"/>
          <w:b/>
          <w:noProof/>
        </w:rPr>
        <w:drawing>
          <wp:inline distT="0" distB="0" distL="0" distR="0" wp14:anchorId="216FA740" wp14:editId="537008AF">
            <wp:extent cx="5942065" cy="1838960"/>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6349" cy="1855760"/>
                    </a:xfrm>
                    <a:prstGeom prst="rect">
                      <a:avLst/>
                    </a:prstGeom>
                    <a:noFill/>
                  </pic:spPr>
                </pic:pic>
              </a:graphicData>
            </a:graphic>
          </wp:inline>
        </w:drawing>
      </w:r>
      <w:r>
        <w:br/>
      </w:r>
      <w:r w:rsidRPr="007F418A">
        <w:rPr>
          <w:rFonts w:ascii="Arial" w:hAnsi="Arial"/>
          <w:b/>
        </w:rPr>
        <w:t xml:space="preserve">Figure 2: </w:t>
      </w:r>
      <w:r>
        <w:rPr>
          <w:rFonts w:ascii="Arial" w:hAnsi="Arial"/>
          <w:b/>
        </w:rPr>
        <w:t>UE selects SNPN</w:t>
      </w:r>
      <w:r w:rsidR="00ED6080">
        <w:rPr>
          <w:rFonts w:ascii="Arial" w:hAnsi="Arial"/>
          <w:b/>
        </w:rPr>
        <w:t> </w:t>
      </w:r>
      <w:r>
        <w:rPr>
          <w:rFonts w:ascii="Arial" w:hAnsi="Arial"/>
          <w:b/>
        </w:rPr>
        <w:t>X, which supports Home SP Group</w:t>
      </w:r>
      <w:r w:rsidR="00ED6080">
        <w:rPr>
          <w:rFonts w:ascii="Arial" w:hAnsi="Arial"/>
          <w:b/>
        </w:rPr>
        <w:t> </w:t>
      </w:r>
      <w:r>
        <w:rPr>
          <w:rFonts w:ascii="Arial" w:hAnsi="Arial"/>
          <w:b/>
        </w:rPr>
        <w:t>1 that is part of the UE's list of preferred Home SP Groups.</w:t>
      </w:r>
    </w:p>
    <w:p w14:paraId="00327D0C" w14:textId="77777777" w:rsidR="000B3763" w:rsidRDefault="000B3763" w:rsidP="009A64C8">
      <w:pPr>
        <w:jc w:val="center"/>
        <w:rPr>
          <w:rFonts w:ascii="Arial" w:hAnsi="Arial"/>
          <w:b/>
        </w:rPr>
      </w:pPr>
    </w:p>
    <w:p w14:paraId="7C6292A3" w14:textId="57FA789E" w:rsidR="00827B22" w:rsidRDefault="00827B22" w:rsidP="009F0380">
      <w:pPr>
        <w:rPr>
          <w:lang w:eastAsia="ko-KR"/>
        </w:rPr>
      </w:pPr>
      <w:r>
        <w:rPr>
          <w:lang w:eastAsia="ko-KR"/>
        </w:rPr>
        <w:t xml:space="preserve">As illustrated in Figure 1, by broadcasting </w:t>
      </w:r>
      <w:r w:rsidR="00B913D0">
        <w:rPr>
          <w:lang w:eastAsia="ko-KR"/>
        </w:rPr>
        <w:t xml:space="preserve">the list of supported Home SP Group IDs an SNPN can efficiently announce </w:t>
      </w:r>
      <w:proofErr w:type="gramStart"/>
      <w:r w:rsidR="00B913D0">
        <w:rPr>
          <w:lang w:eastAsia="ko-KR"/>
        </w:rPr>
        <w:t>a large number of</w:t>
      </w:r>
      <w:proofErr w:type="gramEnd"/>
      <w:r w:rsidR="00B913D0">
        <w:rPr>
          <w:lang w:eastAsia="ko-KR"/>
        </w:rPr>
        <w:t xml:space="preserve"> Home SPs that are supported. The UE then select</w:t>
      </w:r>
      <w:r w:rsidR="00ED6080">
        <w:rPr>
          <w:lang w:eastAsia="ko-KR"/>
        </w:rPr>
        <w:t>s</w:t>
      </w:r>
      <w:r w:rsidR="00B913D0">
        <w:rPr>
          <w:lang w:eastAsia="ko-KR"/>
        </w:rPr>
        <w:t xml:space="preserve"> an SNPN that </w:t>
      </w:r>
      <w:r w:rsidR="00B913D0" w:rsidRPr="00B913D0">
        <w:rPr>
          <w:lang w:eastAsia="ko-KR"/>
        </w:rPr>
        <w:t xml:space="preserve">supports </w:t>
      </w:r>
      <w:r w:rsidR="00B913D0">
        <w:rPr>
          <w:lang w:eastAsia="ko-KR"/>
        </w:rPr>
        <w:t xml:space="preserve">a </w:t>
      </w:r>
      <w:r w:rsidR="00B913D0" w:rsidRPr="00B913D0">
        <w:rPr>
          <w:lang w:eastAsia="ko-KR"/>
        </w:rPr>
        <w:t>Home SP Group that is part of the UE's list of preferred Home SP Groups</w:t>
      </w:r>
      <w:r w:rsidR="00B913D0">
        <w:rPr>
          <w:lang w:eastAsia="ko-KR"/>
        </w:rPr>
        <w:t xml:space="preserve"> (Figure 2).</w:t>
      </w:r>
    </w:p>
    <w:p w14:paraId="06EC8FF3" w14:textId="4977603F" w:rsidR="00B913D0" w:rsidRDefault="00B913D0" w:rsidP="0055100E">
      <w:pPr>
        <w:rPr>
          <w:lang w:eastAsia="ko-KR"/>
        </w:rPr>
      </w:pPr>
      <w:r>
        <w:rPr>
          <w:lang w:eastAsia="ko-KR"/>
        </w:rPr>
        <w:t xml:space="preserve">It is worth emphasizing that </w:t>
      </w:r>
      <w:r w:rsidR="009A64C8">
        <w:rPr>
          <w:lang w:eastAsia="ko-KR"/>
        </w:rPr>
        <w:t xml:space="preserve">Hotspot 2.0 employs </w:t>
      </w:r>
      <w:r>
        <w:rPr>
          <w:lang w:eastAsia="ko-KR"/>
        </w:rPr>
        <w:t xml:space="preserve">a </w:t>
      </w:r>
      <w:r w:rsidR="009A64C8">
        <w:rPr>
          <w:lang w:eastAsia="ko-KR"/>
        </w:rPr>
        <w:t xml:space="preserve">very </w:t>
      </w:r>
      <w:r>
        <w:rPr>
          <w:lang w:eastAsia="ko-KR"/>
        </w:rPr>
        <w:t>similar concept</w:t>
      </w:r>
      <w:r w:rsidR="009A64C8">
        <w:rPr>
          <w:lang w:eastAsia="ko-KR"/>
        </w:rPr>
        <w:t>, which is based</w:t>
      </w:r>
      <w:r>
        <w:rPr>
          <w:lang w:eastAsia="ko-KR"/>
        </w:rPr>
        <w:t xml:space="preserve"> </w:t>
      </w:r>
      <w:r w:rsidR="009A64C8">
        <w:rPr>
          <w:lang w:eastAsia="ko-KR"/>
        </w:rPr>
        <w:t>on</w:t>
      </w:r>
      <w:r>
        <w:rPr>
          <w:lang w:eastAsia="ko-KR"/>
        </w:rPr>
        <w:t xml:space="preserve"> </w:t>
      </w:r>
      <w:r w:rsidR="00304B39">
        <w:rPr>
          <w:lang w:eastAsia="ko-KR"/>
        </w:rPr>
        <w:t xml:space="preserve">a </w:t>
      </w:r>
      <w:r>
        <w:rPr>
          <w:lang w:eastAsia="ko-KR"/>
        </w:rPr>
        <w:t>"consortium" of home service providers</w:t>
      </w:r>
      <w:r w:rsidR="009A64C8">
        <w:rPr>
          <w:lang w:eastAsia="ko-KR"/>
        </w:rPr>
        <w:t xml:space="preserve"> </w:t>
      </w:r>
      <w:r w:rsidR="00304B39">
        <w:rPr>
          <w:lang w:eastAsia="ko-KR"/>
        </w:rPr>
        <w:t>as defined in IEEE 802.11 [</w:t>
      </w:r>
      <w:r w:rsidR="006504DB">
        <w:rPr>
          <w:lang w:eastAsia="ko-KR"/>
        </w:rPr>
        <w:t>6</w:t>
      </w:r>
      <w:r w:rsidR="00304B39">
        <w:rPr>
          <w:lang w:eastAsia="ko-KR"/>
        </w:rPr>
        <w:t xml:space="preserve">] </w:t>
      </w:r>
      <w:r w:rsidR="007B042D">
        <w:rPr>
          <w:lang w:eastAsia="ko-KR"/>
        </w:rPr>
        <w:t>that</w:t>
      </w:r>
      <w:r w:rsidR="009A64C8">
        <w:rPr>
          <w:lang w:eastAsia="ko-KR"/>
        </w:rPr>
        <w:t xml:space="preserve"> </w:t>
      </w:r>
      <w:r w:rsidR="00304B39">
        <w:rPr>
          <w:lang w:eastAsia="ko-KR"/>
        </w:rPr>
        <w:t xml:space="preserve">is </w:t>
      </w:r>
      <w:r w:rsidR="009A64C8">
        <w:rPr>
          <w:lang w:eastAsia="ko-KR"/>
        </w:rPr>
        <w:t>use</w:t>
      </w:r>
      <w:r w:rsidR="00304B39">
        <w:rPr>
          <w:lang w:eastAsia="ko-KR"/>
        </w:rPr>
        <w:t>d</w:t>
      </w:r>
      <w:r w:rsidR="009A64C8">
        <w:rPr>
          <w:lang w:eastAsia="ko-KR"/>
        </w:rPr>
        <w:t xml:space="preserve"> for</w:t>
      </w:r>
      <w:r>
        <w:rPr>
          <w:lang w:eastAsia="ko-KR"/>
        </w:rPr>
        <w:t xml:space="preserve"> WLAN selection.</w:t>
      </w:r>
    </w:p>
    <w:p w14:paraId="0A14EB04" w14:textId="68D4A87A" w:rsidR="00B913D0" w:rsidRDefault="0034194A" w:rsidP="009F0380">
      <w:pPr>
        <w:rPr>
          <w:lang w:eastAsia="ko-KR"/>
        </w:rPr>
      </w:pPr>
      <w:r>
        <w:rPr>
          <w:lang w:eastAsia="ko-KR"/>
        </w:rPr>
        <w:t xml:space="preserve">The benefits of </w:t>
      </w:r>
      <w:r w:rsidR="00A95885">
        <w:rPr>
          <w:lang w:eastAsia="ko-KR"/>
        </w:rPr>
        <w:t xml:space="preserve">SNPN selection based on </w:t>
      </w:r>
      <w:r w:rsidR="009A64C8">
        <w:rPr>
          <w:lang w:eastAsia="ko-KR"/>
        </w:rPr>
        <w:t>Home SP Group</w:t>
      </w:r>
      <w:r w:rsidR="00A95885">
        <w:rPr>
          <w:lang w:eastAsia="ko-KR"/>
        </w:rPr>
        <w:t>s</w:t>
      </w:r>
      <w:r>
        <w:rPr>
          <w:lang w:eastAsia="ko-KR"/>
        </w:rPr>
        <w:t xml:space="preserve"> are </w:t>
      </w:r>
      <w:r w:rsidR="00CD65B0">
        <w:rPr>
          <w:lang w:eastAsia="ko-KR"/>
        </w:rPr>
        <w:t>as follows</w:t>
      </w:r>
      <w:r w:rsidR="00A95885">
        <w:rPr>
          <w:lang w:eastAsia="ko-KR"/>
        </w:rPr>
        <w:t>:</w:t>
      </w:r>
    </w:p>
    <w:p w14:paraId="190FE930" w14:textId="3C0ED4A6" w:rsidR="009A64C8" w:rsidRDefault="0034194A" w:rsidP="0055100E">
      <w:pPr>
        <w:pStyle w:val="B1"/>
        <w:rPr>
          <w:lang w:eastAsia="ko-KR"/>
        </w:rPr>
      </w:pPr>
      <w:r>
        <w:rPr>
          <w:lang w:eastAsia="ko-KR"/>
        </w:rPr>
        <w:t>-</w:t>
      </w:r>
      <w:r>
        <w:rPr>
          <w:lang w:eastAsia="ko-KR"/>
        </w:rPr>
        <w:tab/>
      </w:r>
      <w:r w:rsidR="009A64C8">
        <w:rPr>
          <w:lang w:eastAsia="ko-KR"/>
        </w:rPr>
        <w:t>provides an efficient mechanism for SNPNs to announce which (groups of) Home SPs are supported for network access</w:t>
      </w:r>
    </w:p>
    <w:p w14:paraId="0C541A69" w14:textId="0F4E2381" w:rsidR="009A64C8" w:rsidRDefault="0034194A" w:rsidP="0055100E">
      <w:pPr>
        <w:pStyle w:val="B1"/>
        <w:rPr>
          <w:lang w:eastAsia="ko-KR"/>
        </w:rPr>
      </w:pPr>
      <w:r>
        <w:rPr>
          <w:lang w:eastAsia="ko-KR"/>
        </w:rPr>
        <w:t>-</w:t>
      </w:r>
      <w:r>
        <w:rPr>
          <w:lang w:eastAsia="ko-KR"/>
        </w:rPr>
        <w:tab/>
      </w:r>
      <w:r w:rsidR="009A64C8">
        <w:rPr>
          <w:lang w:eastAsia="ko-KR"/>
        </w:rPr>
        <w:t>increases the likelihood for the UE to find a network that supports</w:t>
      </w:r>
      <w:r>
        <w:rPr>
          <w:lang w:eastAsia="ko-KR"/>
        </w:rPr>
        <w:t xml:space="preserve"> its Home SP subscription</w:t>
      </w:r>
    </w:p>
    <w:p w14:paraId="604F350B" w14:textId="55499D1B" w:rsidR="009A64C8" w:rsidRDefault="0034194A" w:rsidP="0055100E">
      <w:pPr>
        <w:pStyle w:val="B1"/>
        <w:rPr>
          <w:lang w:eastAsia="ko-KR"/>
        </w:rPr>
      </w:pPr>
      <w:r>
        <w:rPr>
          <w:lang w:eastAsia="ko-KR"/>
        </w:rPr>
        <w:t>-</w:t>
      </w:r>
      <w:r>
        <w:rPr>
          <w:lang w:eastAsia="ko-KR"/>
        </w:rPr>
        <w:tab/>
      </w:r>
      <w:r w:rsidR="00E42F21">
        <w:rPr>
          <w:lang w:eastAsia="ko-KR"/>
        </w:rPr>
        <w:t>does not require</w:t>
      </w:r>
      <w:r>
        <w:rPr>
          <w:lang w:eastAsia="ko-KR"/>
        </w:rPr>
        <w:t xml:space="preserve"> c</w:t>
      </w:r>
      <w:r w:rsidR="009A64C8">
        <w:rPr>
          <w:lang w:eastAsia="ko-KR"/>
        </w:rPr>
        <w:t>onfigur</w:t>
      </w:r>
      <w:r w:rsidR="00E42F21">
        <w:rPr>
          <w:lang w:eastAsia="ko-KR"/>
        </w:rPr>
        <w:t>ing</w:t>
      </w:r>
      <w:r w:rsidR="009A64C8">
        <w:rPr>
          <w:lang w:eastAsia="ko-KR"/>
        </w:rPr>
        <w:t xml:space="preserve"> the UE with </w:t>
      </w:r>
      <w:r>
        <w:t xml:space="preserve">a </w:t>
      </w:r>
      <w:r w:rsidRPr="0055100E">
        <w:rPr>
          <w:u w:val="single"/>
        </w:rPr>
        <w:t xml:space="preserve">complete </w:t>
      </w:r>
      <w:r w:rsidR="009A64C8" w:rsidRPr="0055100E">
        <w:rPr>
          <w:u w:val="single"/>
        </w:rPr>
        <w:t>list</w:t>
      </w:r>
      <w:r w:rsidR="009A64C8">
        <w:t xml:space="preserve"> of </w:t>
      </w:r>
      <w:r>
        <w:t xml:space="preserve">all </w:t>
      </w:r>
      <w:r w:rsidR="009A64C8">
        <w:t xml:space="preserve">preferred networks </w:t>
      </w:r>
      <w:r w:rsidR="009A64C8" w:rsidRPr="007F418A">
        <w:rPr>
          <w:u w:val="single"/>
        </w:rPr>
        <w:t>before</w:t>
      </w:r>
      <w:r w:rsidR="009A64C8">
        <w:t xml:space="preserve"> the UE is switched on in the coverage area of an SNPN that the UE is expected to connect to</w:t>
      </w:r>
      <w:r>
        <w:t>.</w:t>
      </w:r>
    </w:p>
    <w:p w14:paraId="126314B0" w14:textId="31ACB7EC" w:rsidR="00030313" w:rsidRDefault="00CD65B0" w:rsidP="00802DF7">
      <w:pPr>
        <w:rPr>
          <w:b/>
          <w:bCs/>
          <w:lang w:val="en-US" w:eastAsia="zh-CN"/>
        </w:rPr>
      </w:pPr>
      <w:r w:rsidRPr="007F418A">
        <w:rPr>
          <w:b/>
          <w:bCs/>
        </w:rPr>
        <w:t xml:space="preserve">Proposal </w:t>
      </w:r>
      <w:r w:rsidR="006504DB">
        <w:rPr>
          <w:b/>
          <w:bCs/>
        </w:rPr>
        <w:t>1</w:t>
      </w:r>
      <w:r w:rsidRPr="007F418A">
        <w:rPr>
          <w:b/>
          <w:bCs/>
        </w:rPr>
        <w:t xml:space="preserve">: </w:t>
      </w:r>
      <w:r w:rsidR="00CA55C2">
        <w:rPr>
          <w:b/>
          <w:bCs/>
        </w:rPr>
        <w:t xml:space="preserve">Support </w:t>
      </w:r>
      <w:r w:rsidR="00FE7BFE">
        <w:rPr>
          <w:b/>
          <w:bCs/>
          <w:lang w:val="en-US" w:eastAsia="zh-CN"/>
        </w:rPr>
        <w:t xml:space="preserve">SNPN selection based on </w:t>
      </w:r>
      <w:r w:rsidR="00F305E0">
        <w:rPr>
          <w:b/>
          <w:bCs/>
          <w:lang w:val="en-US" w:eastAsia="zh-CN"/>
        </w:rPr>
        <w:t>Home SP Groups for UEs with a PLMN subscription</w:t>
      </w:r>
      <w:r>
        <w:rPr>
          <w:b/>
          <w:bCs/>
          <w:lang w:val="en-US" w:eastAsia="zh-CN"/>
        </w:rPr>
        <w:t>.</w:t>
      </w:r>
    </w:p>
    <w:p w14:paraId="09D4D9ED" w14:textId="00779068" w:rsidR="00EC6344" w:rsidRDefault="00EC6344" w:rsidP="00EC6344">
      <w:pPr>
        <w:pStyle w:val="Heading2"/>
        <w:rPr>
          <w:lang w:val="en-US" w:eastAsia="zh-CN"/>
        </w:rPr>
      </w:pPr>
      <w:r>
        <w:rPr>
          <w:lang w:val="en-US" w:eastAsia="zh-CN"/>
        </w:rPr>
        <w:lastRenderedPageBreak/>
        <w:t>2.3</w:t>
      </w:r>
      <w:r>
        <w:rPr>
          <w:lang w:val="en-US" w:eastAsia="zh-CN"/>
        </w:rPr>
        <w:tab/>
      </w:r>
      <w:r w:rsidR="00D405C7">
        <w:rPr>
          <w:lang w:val="en-US" w:eastAsia="zh-CN"/>
        </w:rPr>
        <w:t xml:space="preserve">Ensuring control for the Home PLMN: </w:t>
      </w:r>
      <w:r>
        <w:rPr>
          <w:lang w:val="en-US" w:eastAsia="zh-CN"/>
        </w:rPr>
        <w:t>Visited Network Type Preference</w:t>
      </w:r>
    </w:p>
    <w:p w14:paraId="05EB9C68" w14:textId="060AC08B" w:rsidR="003A6DDD" w:rsidRDefault="003A6DDD" w:rsidP="003A6DDD">
      <w:r>
        <w:rPr>
          <w:lang w:val="en-US" w:eastAsia="zh-CN"/>
        </w:rPr>
        <w:t xml:space="preserve">As illustrated in clause 2.1, today's PLMN procedure </w:t>
      </w:r>
      <w:r>
        <w:t>selects and register on any other available PLMN</w:t>
      </w:r>
      <w:r>
        <w:rPr>
          <w:lang w:val="en-US" w:eastAsia="zh-CN"/>
        </w:rPr>
        <w:t xml:space="preserve"> </w:t>
      </w:r>
      <w:proofErr w:type="spellStart"/>
      <w:r>
        <w:rPr>
          <w:lang w:val="en-US" w:eastAsia="zh-CN"/>
        </w:rPr>
        <w:t>i</w:t>
      </w:r>
      <w:r>
        <w:t>f</w:t>
      </w:r>
      <w:proofErr w:type="spellEnd"/>
      <w:r>
        <w:t xml:space="preserve"> none of the preferred PLMNs are available.</w:t>
      </w:r>
    </w:p>
    <w:p w14:paraId="65895084" w14:textId="2E0D918A" w:rsidR="003A6DDD" w:rsidRDefault="003A6DDD" w:rsidP="003A6DDD">
      <w:r>
        <w:t xml:space="preserve">When allowing UEs with a PLMN subscription to access SNPNs this </w:t>
      </w:r>
      <w:r w:rsidR="00BA1B16">
        <w:t xml:space="preserve">raises </w:t>
      </w:r>
      <w:r>
        <w:t>the following questions</w:t>
      </w:r>
      <w:r w:rsidR="00BA1B16">
        <w:t>:</w:t>
      </w:r>
    </w:p>
    <w:p w14:paraId="42A644CA" w14:textId="041D04E8" w:rsidR="003A6DDD" w:rsidRDefault="00BA1B16" w:rsidP="00BA1B16">
      <w:pPr>
        <w:pStyle w:val="B1"/>
      </w:pPr>
      <w:r>
        <w:t>-</w:t>
      </w:r>
      <w:r>
        <w:tab/>
      </w:r>
      <w:r w:rsidR="003A6DDD">
        <w:t xml:space="preserve">If the UE has not found and successfully registered with a </w:t>
      </w:r>
      <w:r w:rsidR="00474ED4">
        <w:t>ne</w:t>
      </w:r>
      <w:r w:rsidR="00E42F21">
        <w:t>t</w:t>
      </w:r>
      <w:r w:rsidR="00474ED4">
        <w:t>work based on configured lists</w:t>
      </w:r>
      <w:r w:rsidR="003A6DDD">
        <w:t>, should the UE select and try to register only on other available PLMNs or also on other available SNPNs?</w:t>
      </w:r>
    </w:p>
    <w:p w14:paraId="6935C055" w14:textId="262CCF7D" w:rsidR="00BA1B16" w:rsidRDefault="00BA1B16" w:rsidP="00BA1B16">
      <w:pPr>
        <w:pStyle w:val="B1"/>
      </w:pPr>
      <w:r>
        <w:t>-</w:t>
      </w:r>
      <w:r>
        <w:tab/>
        <w:t>If so, should the UE first select and try to register on PLMNs or SNPNs?</w:t>
      </w:r>
    </w:p>
    <w:p w14:paraId="36AAB09D" w14:textId="6C19A917" w:rsidR="00BA1B16" w:rsidRDefault="00BA1B16" w:rsidP="003A6DDD">
      <w:r>
        <w:t xml:space="preserve">As the answers to these questions are assumed to vary from one operator to another it is proposed to make the related UE </w:t>
      </w:r>
      <w:proofErr w:type="spellStart"/>
      <w:r>
        <w:t>behavior</w:t>
      </w:r>
      <w:proofErr w:type="spellEnd"/>
      <w:r>
        <w:t xml:space="preserve"> configurable for the HPLMN by introducing the Visited Network Type Preference.</w:t>
      </w:r>
    </w:p>
    <w:p w14:paraId="1BE0900C" w14:textId="715C6DFE" w:rsidR="00BA1B16" w:rsidRDefault="00BA1B16" w:rsidP="003A6DDD">
      <w:r>
        <w:t xml:space="preserve">The </w:t>
      </w:r>
      <w:r w:rsidRPr="001A730B">
        <w:t>Visited Network Type Preference</w:t>
      </w:r>
      <w:r>
        <w:t xml:space="preserve"> supports the following values: </w:t>
      </w:r>
      <w:r w:rsidRPr="001A730B">
        <w:t>PLMN preferred</w:t>
      </w:r>
      <w:r>
        <w:t>,</w:t>
      </w:r>
      <w:r w:rsidRPr="001A730B">
        <w:t xml:space="preserve"> SNPN preferred</w:t>
      </w:r>
      <w:r>
        <w:t>,</w:t>
      </w:r>
      <w:r w:rsidRPr="001A730B">
        <w:t xml:space="preserve"> PLMN only, </w:t>
      </w:r>
      <w:r>
        <w:t>and</w:t>
      </w:r>
      <w:r w:rsidRPr="001A730B">
        <w:t xml:space="preserve"> SNPN only</w:t>
      </w:r>
      <w:r>
        <w:t xml:space="preserve">. The </w:t>
      </w:r>
      <w:r w:rsidRPr="001A730B">
        <w:t>Visited Network Type Preference</w:t>
      </w:r>
      <w:r>
        <w:t xml:space="preserve"> applies if the UE has not found a PLMN or SNPN based on configured lists and has the following semantics:</w:t>
      </w:r>
    </w:p>
    <w:p w14:paraId="5A3132B9" w14:textId="76079ADB" w:rsidR="00BA1B16" w:rsidRDefault="00BA1B16" w:rsidP="00BA1B16">
      <w:pPr>
        <w:pStyle w:val="B1"/>
      </w:pPr>
      <w:r>
        <w:t>-</w:t>
      </w:r>
      <w:r>
        <w:tab/>
        <w:t xml:space="preserve">If the </w:t>
      </w:r>
      <w:r w:rsidRPr="001A730B">
        <w:t>Visited Network Type Preference</w:t>
      </w:r>
      <w:r>
        <w:t xml:space="preserve"> is not available on the USIM or if the </w:t>
      </w:r>
      <w:r w:rsidRPr="001A730B">
        <w:t>Visited Network Type Preference</w:t>
      </w:r>
      <w:r>
        <w:t xml:space="preserve"> is set to "PLMN only", then the UE shall ignore SNPNs.</w:t>
      </w:r>
    </w:p>
    <w:p w14:paraId="21833B3E" w14:textId="73C18124" w:rsidR="00BA1B16" w:rsidRDefault="00BA1B16" w:rsidP="00BA1B16">
      <w:pPr>
        <w:pStyle w:val="B1"/>
      </w:pPr>
      <w:r>
        <w:t>-</w:t>
      </w:r>
      <w:r>
        <w:tab/>
        <w:t xml:space="preserve">If the </w:t>
      </w:r>
      <w:r w:rsidRPr="001A730B">
        <w:t>Visited Network Type Preference</w:t>
      </w:r>
      <w:r>
        <w:t xml:space="preserve"> is set to "SNPN only", then the UE shall ignore PLMNs. </w:t>
      </w:r>
    </w:p>
    <w:p w14:paraId="6B4DAD64" w14:textId="2020B6DE" w:rsidR="00BA1B16" w:rsidRDefault="00BA1B16" w:rsidP="00BA1B16">
      <w:pPr>
        <w:pStyle w:val="B1"/>
      </w:pPr>
      <w:r>
        <w:t>-</w:t>
      </w:r>
      <w:r>
        <w:tab/>
        <w:t xml:space="preserve">If the </w:t>
      </w:r>
      <w:r w:rsidRPr="001A730B">
        <w:t>Visited Network Type Preference</w:t>
      </w:r>
      <w:r>
        <w:t xml:space="preserve"> is set to "PLMN preferred" then the UE shall first select and attempt registration on the available PLMNs before attempting registration on available SNPNs.</w:t>
      </w:r>
    </w:p>
    <w:p w14:paraId="21A33B2F" w14:textId="726753E9" w:rsidR="00BA1B16" w:rsidRDefault="00BA1B16" w:rsidP="00BA1B16">
      <w:pPr>
        <w:pStyle w:val="B1"/>
      </w:pPr>
      <w:r>
        <w:t>-</w:t>
      </w:r>
      <w:r>
        <w:tab/>
        <w:t xml:space="preserve">If the </w:t>
      </w:r>
      <w:r w:rsidRPr="001A730B">
        <w:t>Visited Network Type Preference</w:t>
      </w:r>
      <w:r>
        <w:t xml:space="preserve"> is set to "SNPN preferred" then the UE shall first select and attempt registration on the available SNPNs before attempting registration on available PLMNs.</w:t>
      </w:r>
    </w:p>
    <w:p w14:paraId="768A7507" w14:textId="04B71D93" w:rsidR="00BA1B16" w:rsidRDefault="00BA1B16" w:rsidP="00BA1B16">
      <w:pPr>
        <w:rPr>
          <w:b/>
          <w:bCs/>
          <w:lang w:val="en-US" w:eastAsia="zh-CN"/>
        </w:rPr>
      </w:pPr>
      <w:r w:rsidRPr="007F418A">
        <w:rPr>
          <w:b/>
          <w:bCs/>
        </w:rPr>
        <w:t xml:space="preserve">Proposal </w:t>
      </w:r>
      <w:r>
        <w:rPr>
          <w:b/>
          <w:bCs/>
        </w:rPr>
        <w:t>2</w:t>
      </w:r>
      <w:r w:rsidRPr="007F418A">
        <w:rPr>
          <w:b/>
          <w:bCs/>
        </w:rPr>
        <w:t xml:space="preserve">: </w:t>
      </w:r>
      <w:r w:rsidRPr="00BA1B16">
        <w:rPr>
          <w:b/>
          <w:bCs/>
        </w:rPr>
        <w:t>Ensur</w:t>
      </w:r>
      <w:r>
        <w:rPr>
          <w:b/>
          <w:bCs/>
        </w:rPr>
        <w:t>e</w:t>
      </w:r>
      <w:r w:rsidRPr="00BA1B16">
        <w:rPr>
          <w:b/>
          <w:bCs/>
        </w:rPr>
        <w:t xml:space="preserve"> control for the Home PLMN</w:t>
      </w:r>
      <w:r>
        <w:rPr>
          <w:b/>
          <w:bCs/>
        </w:rPr>
        <w:t xml:space="preserve"> by introducing the </w:t>
      </w:r>
      <w:r w:rsidRPr="00BA1B16">
        <w:rPr>
          <w:b/>
          <w:bCs/>
        </w:rPr>
        <w:t>Visited Network Type Preference</w:t>
      </w:r>
      <w:r>
        <w:rPr>
          <w:b/>
          <w:bCs/>
          <w:lang w:val="en-US" w:eastAsia="zh-CN"/>
        </w:rPr>
        <w:t>.</w:t>
      </w:r>
    </w:p>
    <w:p w14:paraId="23CAF4A6" w14:textId="2C829459" w:rsidR="00F305E0" w:rsidRDefault="00F305E0" w:rsidP="0055100E">
      <w:pPr>
        <w:pStyle w:val="Heading1"/>
        <w:rPr>
          <w:lang w:val="en-US" w:eastAsia="zh-CN"/>
        </w:rPr>
      </w:pPr>
      <w:r>
        <w:rPr>
          <w:lang w:val="en-US" w:eastAsia="zh-CN"/>
        </w:rPr>
        <w:t>Proposal</w:t>
      </w:r>
    </w:p>
    <w:p w14:paraId="2881D4A1" w14:textId="2CFC63BA" w:rsidR="00F305E0" w:rsidRDefault="00F305E0" w:rsidP="00F305E0">
      <w:pPr>
        <w:rPr>
          <w:lang w:val="en-US" w:eastAsia="zh-CN"/>
        </w:rPr>
      </w:pPr>
      <w:r>
        <w:rPr>
          <w:lang w:val="en-US" w:eastAsia="zh-CN"/>
        </w:rPr>
        <w:t>This paper made the following proposals</w:t>
      </w:r>
    </w:p>
    <w:p w14:paraId="0396B7C2" w14:textId="46996CC2" w:rsidR="00F305E0" w:rsidRPr="00F305E0" w:rsidRDefault="00F305E0" w:rsidP="00F305E0">
      <w:pPr>
        <w:pStyle w:val="B1"/>
        <w:rPr>
          <w:b/>
          <w:bCs/>
          <w:lang w:val="en-US" w:eastAsia="zh-CN"/>
        </w:rPr>
      </w:pPr>
      <w:r w:rsidRPr="00F305E0">
        <w:rPr>
          <w:b/>
          <w:bCs/>
        </w:rPr>
        <w:t>-</w:t>
      </w:r>
      <w:r w:rsidRPr="00F305E0">
        <w:rPr>
          <w:b/>
          <w:bCs/>
        </w:rPr>
        <w:tab/>
        <w:t xml:space="preserve">Proposal 1: Support </w:t>
      </w:r>
      <w:r w:rsidRPr="00F305E0">
        <w:rPr>
          <w:b/>
          <w:bCs/>
          <w:lang w:val="en-US" w:eastAsia="zh-CN"/>
        </w:rPr>
        <w:t>SNPN selection based on Home SP Groups for UEs with a PLMN subscription.</w:t>
      </w:r>
    </w:p>
    <w:p w14:paraId="4CB35AD0" w14:textId="78096E8E" w:rsidR="00F305E0" w:rsidRPr="00F305E0" w:rsidRDefault="00F305E0" w:rsidP="00F305E0">
      <w:pPr>
        <w:pStyle w:val="B1"/>
        <w:rPr>
          <w:b/>
          <w:bCs/>
          <w:lang w:val="en-US" w:eastAsia="zh-CN"/>
        </w:rPr>
      </w:pPr>
      <w:r w:rsidRPr="00F305E0">
        <w:rPr>
          <w:b/>
          <w:bCs/>
        </w:rPr>
        <w:t>-</w:t>
      </w:r>
      <w:r w:rsidRPr="00F305E0">
        <w:rPr>
          <w:b/>
          <w:bCs/>
        </w:rPr>
        <w:tab/>
        <w:t>Proposal 2: Ensure control for the Home PLMN by introducing the Visited Network Type Preference</w:t>
      </w:r>
      <w:r w:rsidRPr="00F305E0">
        <w:rPr>
          <w:b/>
          <w:bCs/>
          <w:lang w:val="en-US" w:eastAsia="zh-CN"/>
        </w:rPr>
        <w:t>.</w:t>
      </w:r>
    </w:p>
    <w:p w14:paraId="49B74C20" w14:textId="1511CCCE" w:rsidR="00F305E0" w:rsidRPr="00F305E0" w:rsidRDefault="00F305E0" w:rsidP="00F305E0">
      <w:pPr>
        <w:rPr>
          <w:lang w:val="en-US" w:eastAsia="zh-CN"/>
        </w:rPr>
      </w:pPr>
      <w:r w:rsidRPr="00F305E0">
        <w:rPr>
          <w:lang w:val="en-US" w:eastAsia="zh-CN"/>
        </w:rPr>
        <w:t xml:space="preserve">In line with this, it is proposed to approve the companion CR in </w:t>
      </w:r>
      <w:r w:rsidR="00B77E0B">
        <w:t>[3]</w:t>
      </w:r>
      <w:r>
        <w:t>.</w:t>
      </w:r>
    </w:p>
    <w:p w14:paraId="471F6A23" w14:textId="1B43B9ED" w:rsidR="00030313" w:rsidRDefault="00030313" w:rsidP="0055100E">
      <w:pPr>
        <w:pStyle w:val="Heading1"/>
        <w:rPr>
          <w:lang w:val="en-US" w:eastAsia="zh-CN"/>
        </w:rPr>
      </w:pPr>
      <w:r>
        <w:rPr>
          <w:lang w:val="en-US" w:eastAsia="zh-CN"/>
        </w:rPr>
        <w:t>References</w:t>
      </w:r>
    </w:p>
    <w:p w14:paraId="345BCB61" w14:textId="77777777" w:rsidR="006504DB" w:rsidRDefault="00863E78" w:rsidP="00FE7BFE">
      <w:pPr>
        <w:pStyle w:val="EX"/>
      </w:pPr>
      <w:r w:rsidRPr="00A97959">
        <w:t>[</w:t>
      </w:r>
      <w:r>
        <w:t>1</w:t>
      </w:r>
      <w:r w:rsidRPr="00A97959">
        <w:t>]</w:t>
      </w:r>
      <w:r w:rsidRPr="00A97959">
        <w:tab/>
      </w:r>
      <w:r>
        <w:t xml:space="preserve">3GPP SA WG2: </w:t>
      </w:r>
      <w:r w:rsidRPr="00863E78">
        <w:t>LS on extending PLMN selection to include SNPN selection for UEs with a PLMN subscription</w:t>
      </w:r>
      <w:r>
        <w:t xml:space="preserve">; </w:t>
      </w:r>
      <w:r w:rsidRPr="00863E78">
        <w:t>S2-2006030</w:t>
      </w:r>
      <w:r>
        <w:t>.</w:t>
      </w:r>
    </w:p>
    <w:p w14:paraId="685D6B15" w14:textId="42D65A87" w:rsidR="00FE7BFE" w:rsidRPr="00A97959" w:rsidRDefault="00FE7BFE" w:rsidP="00FE7BFE">
      <w:pPr>
        <w:pStyle w:val="EX"/>
      </w:pPr>
      <w:r w:rsidRPr="00A97959">
        <w:t>[</w:t>
      </w:r>
      <w:r w:rsidR="006504DB">
        <w:t>2</w:t>
      </w:r>
      <w:r w:rsidRPr="00A97959">
        <w:t>]</w:t>
      </w:r>
      <w:r w:rsidRPr="00A97959">
        <w:tab/>
        <w:t>3GPP</w:t>
      </w:r>
      <w:r>
        <w:t> </w:t>
      </w:r>
      <w:r w:rsidRPr="00A97959">
        <w:t>TS</w:t>
      </w:r>
      <w:r>
        <w:t> </w:t>
      </w:r>
      <w:r w:rsidRPr="00A97959">
        <w:t>22.261: "Service requirements for next generation new services and markets".</w:t>
      </w:r>
    </w:p>
    <w:p w14:paraId="0A4FC765" w14:textId="7529CF9D" w:rsidR="006504DB" w:rsidRPr="00A97959" w:rsidRDefault="006504DB" w:rsidP="006504DB">
      <w:pPr>
        <w:pStyle w:val="EX"/>
      </w:pPr>
      <w:r w:rsidRPr="00A97959">
        <w:t>[</w:t>
      </w:r>
      <w:r>
        <w:t>3</w:t>
      </w:r>
      <w:r w:rsidRPr="00A97959">
        <w:t>]</w:t>
      </w:r>
      <w:r w:rsidRPr="00A97959">
        <w:tab/>
      </w:r>
      <w:r>
        <w:t>Qualcomm Incorporated:</w:t>
      </w:r>
      <w:r w:rsidRPr="00A97959">
        <w:t xml:space="preserve"> "</w:t>
      </w:r>
      <w:r w:rsidRPr="006504DB">
        <w:t>SNPN selection for UEs with a PLMN subscription</w:t>
      </w:r>
      <w:r w:rsidRPr="00A97959">
        <w:t>"</w:t>
      </w:r>
      <w:r>
        <w:t xml:space="preserve">; </w:t>
      </w:r>
      <w:r w:rsidR="00B77E0B" w:rsidRPr="00B77E0B">
        <w:t>S1-204258</w:t>
      </w:r>
      <w:r w:rsidRPr="00A97959">
        <w:t>.</w:t>
      </w:r>
    </w:p>
    <w:p w14:paraId="5E827A5F" w14:textId="5F01F63B" w:rsidR="00FE7BFE" w:rsidRPr="00A97959" w:rsidRDefault="00FE7BFE" w:rsidP="006504DB">
      <w:pPr>
        <w:pStyle w:val="EX"/>
      </w:pPr>
      <w:r w:rsidRPr="00A97959">
        <w:t>[</w:t>
      </w:r>
      <w:r w:rsidR="006504DB">
        <w:t>4</w:t>
      </w:r>
      <w:r w:rsidRPr="00A97959">
        <w:t>]</w:t>
      </w:r>
      <w:r w:rsidRPr="00A97959">
        <w:tab/>
        <w:t>3GPP</w:t>
      </w:r>
      <w:r>
        <w:t> </w:t>
      </w:r>
      <w:r w:rsidRPr="00A97959">
        <w:t>TS</w:t>
      </w:r>
      <w:r>
        <w:t> </w:t>
      </w:r>
      <w:r w:rsidRPr="00A97959">
        <w:t>2</w:t>
      </w:r>
      <w:r w:rsidR="006504DB">
        <w:t>2</w:t>
      </w:r>
      <w:r w:rsidRPr="00A97959">
        <w:t>.</w:t>
      </w:r>
      <w:r w:rsidR="006504DB">
        <w:t>011</w:t>
      </w:r>
      <w:r w:rsidRPr="00A97959">
        <w:t>: "</w:t>
      </w:r>
      <w:r w:rsidR="006504DB" w:rsidRPr="006504DB">
        <w:t>Service accessibility</w:t>
      </w:r>
      <w:r w:rsidRPr="00A97959">
        <w:t>".</w:t>
      </w:r>
    </w:p>
    <w:p w14:paraId="02CA6182" w14:textId="648B0C0E" w:rsidR="00FE7BFE" w:rsidRPr="00A97959" w:rsidRDefault="00FE7BFE" w:rsidP="00FE7BFE">
      <w:pPr>
        <w:pStyle w:val="EX"/>
      </w:pPr>
      <w:r w:rsidRPr="00A97959">
        <w:t>[</w:t>
      </w:r>
      <w:r w:rsidR="006504DB">
        <w:t>5</w:t>
      </w:r>
      <w:r w:rsidRPr="00A97959">
        <w:t>]</w:t>
      </w:r>
      <w:r w:rsidRPr="00A97959">
        <w:tab/>
        <w:t>3GPP</w:t>
      </w:r>
      <w:r>
        <w:t> </w:t>
      </w:r>
      <w:r w:rsidRPr="00A97959">
        <w:t>TS</w:t>
      </w:r>
      <w:r>
        <w:t> </w:t>
      </w:r>
      <w:r w:rsidRPr="00A97959">
        <w:t>23.</w:t>
      </w:r>
      <w:r>
        <w:t>700-07</w:t>
      </w:r>
      <w:r w:rsidRPr="00A97959">
        <w:t>: "</w:t>
      </w:r>
      <w:r>
        <w:t>Study on enhanced support of non-public networks (Release 17)</w:t>
      </w:r>
      <w:r w:rsidRPr="00A97959">
        <w:t>".</w:t>
      </w:r>
    </w:p>
    <w:p w14:paraId="701FDDCD" w14:textId="3797E8FB" w:rsidR="00030313" w:rsidRDefault="00304B39" w:rsidP="0055100E">
      <w:pPr>
        <w:pStyle w:val="EX"/>
        <w:rPr>
          <w:lang w:val="en-US" w:eastAsia="zh-CN"/>
        </w:rPr>
      </w:pPr>
      <w:r>
        <w:t>[</w:t>
      </w:r>
      <w:r w:rsidR="006504DB">
        <w:t>6</w:t>
      </w:r>
      <w:r>
        <w:t>]</w:t>
      </w:r>
      <w:r>
        <w:tab/>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sectPr w:rsidR="00030313" w:rsidSect="00E56993">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D27184" w14:textId="77777777" w:rsidR="001F1371" w:rsidRDefault="001F1371">
      <w:r>
        <w:separator/>
      </w:r>
    </w:p>
    <w:p w14:paraId="6059BB27" w14:textId="77777777" w:rsidR="001F1371" w:rsidRDefault="001F1371"/>
  </w:endnote>
  <w:endnote w:type="continuationSeparator" w:id="0">
    <w:p w14:paraId="2621E939" w14:textId="77777777" w:rsidR="001F1371" w:rsidRDefault="001F1371">
      <w:r>
        <w:continuationSeparator/>
      </w:r>
    </w:p>
    <w:p w14:paraId="7DFCEF2B" w14:textId="77777777" w:rsidR="001F1371" w:rsidRDefault="001F1371"/>
  </w:endnote>
  <w:endnote w:type="continuationNotice" w:id="1">
    <w:p w14:paraId="4C2FCE6F" w14:textId="77777777" w:rsidR="001F1371" w:rsidRDefault="001F13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6448885"/>
      <w:docPartObj>
        <w:docPartGallery w:val="Page Numbers (Bottom of Page)"/>
        <w:docPartUnique/>
      </w:docPartObj>
    </w:sdtPr>
    <w:sdtEndPr>
      <w:rPr>
        <w:noProof/>
      </w:rPr>
    </w:sdtEndPr>
    <w:sdtContent>
      <w:p w14:paraId="36B28890" w14:textId="4BC8247A" w:rsidR="00710E3D" w:rsidRDefault="00710E3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AFC3D5C" w14:textId="77777777" w:rsidR="00710E3D" w:rsidRDefault="00710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468F6" w14:textId="77777777" w:rsidR="001F1371" w:rsidRDefault="001F1371">
      <w:r>
        <w:separator/>
      </w:r>
    </w:p>
    <w:p w14:paraId="24EB9503" w14:textId="77777777" w:rsidR="001F1371" w:rsidRDefault="001F1371"/>
  </w:footnote>
  <w:footnote w:type="continuationSeparator" w:id="0">
    <w:p w14:paraId="7B40AC68" w14:textId="77777777" w:rsidR="001F1371" w:rsidRDefault="001F1371">
      <w:r>
        <w:continuationSeparator/>
      </w:r>
    </w:p>
    <w:p w14:paraId="7B231E91" w14:textId="77777777" w:rsidR="001F1371" w:rsidRDefault="001F1371"/>
  </w:footnote>
  <w:footnote w:type="continuationNotice" w:id="1">
    <w:p w14:paraId="1DE11550" w14:textId="77777777" w:rsidR="001F1371" w:rsidRDefault="001F13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9E56A" w14:textId="77777777" w:rsidR="009A64C8" w:rsidRDefault="009A64C8"/>
  <w:p w14:paraId="23E2D06D" w14:textId="77777777" w:rsidR="009A64C8" w:rsidRDefault="009A64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0D594BE8"/>
    <w:multiLevelType w:val="hybridMultilevel"/>
    <w:tmpl w:val="746255DA"/>
    <w:lvl w:ilvl="0" w:tplc="DD3CF80E">
      <w:start w:val="1"/>
      <w:numFmt w:val="bullet"/>
      <w:lvlText w:val="•"/>
      <w:lvlJc w:val="left"/>
      <w:pPr>
        <w:tabs>
          <w:tab w:val="num" w:pos="720"/>
        </w:tabs>
        <w:ind w:left="720" w:hanging="360"/>
      </w:pPr>
      <w:rPr>
        <w:rFonts w:ascii="Arial" w:hAnsi="Arial" w:hint="default"/>
      </w:rPr>
    </w:lvl>
    <w:lvl w:ilvl="1" w:tplc="E2BABF0E" w:tentative="1">
      <w:start w:val="1"/>
      <w:numFmt w:val="bullet"/>
      <w:lvlText w:val="•"/>
      <w:lvlJc w:val="left"/>
      <w:pPr>
        <w:tabs>
          <w:tab w:val="num" w:pos="1440"/>
        </w:tabs>
        <w:ind w:left="1440" w:hanging="360"/>
      </w:pPr>
      <w:rPr>
        <w:rFonts w:ascii="Arial" w:hAnsi="Arial" w:hint="default"/>
      </w:rPr>
    </w:lvl>
    <w:lvl w:ilvl="2" w:tplc="366C2594" w:tentative="1">
      <w:start w:val="1"/>
      <w:numFmt w:val="bullet"/>
      <w:lvlText w:val="•"/>
      <w:lvlJc w:val="left"/>
      <w:pPr>
        <w:tabs>
          <w:tab w:val="num" w:pos="2160"/>
        </w:tabs>
        <w:ind w:left="2160" w:hanging="360"/>
      </w:pPr>
      <w:rPr>
        <w:rFonts w:ascii="Arial" w:hAnsi="Arial" w:hint="default"/>
      </w:rPr>
    </w:lvl>
    <w:lvl w:ilvl="3" w:tplc="2CC4C8C4" w:tentative="1">
      <w:start w:val="1"/>
      <w:numFmt w:val="bullet"/>
      <w:lvlText w:val="•"/>
      <w:lvlJc w:val="left"/>
      <w:pPr>
        <w:tabs>
          <w:tab w:val="num" w:pos="2880"/>
        </w:tabs>
        <w:ind w:left="2880" w:hanging="360"/>
      </w:pPr>
      <w:rPr>
        <w:rFonts w:ascii="Arial" w:hAnsi="Arial" w:hint="default"/>
      </w:rPr>
    </w:lvl>
    <w:lvl w:ilvl="4" w:tplc="ABEABF02" w:tentative="1">
      <w:start w:val="1"/>
      <w:numFmt w:val="bullet"/>
      <w:lvlText w:val="•"/>
      <w:lvlJc w:val="left"/>
      <w:pPr>
        <w:tabs>
          <w:tab w:val="num" w:pos="3600"/>
        </w:tabs>
        <w:ind w:left="3600" w:hanging="360"/>
      </w:pPr>
      <w:rPr>
        <w:rFonts w:ascii="Arial" w:hAnsi="Arial" w:hint="default"/>
      </w:rPr>
    </w:lvl>
    <w:lvl w:ilvl="5" w:tplc="3058F96C" w:tentative="1">
      <w:start w:val="1"/>
      <w:numFmt w:val="bullet"/>
      <w:lvlText w:val="•"/>
      <w:lvlJc w:val="left"/>
      <w:pPr>
        <w:tabs>
          <w:tab w:val="num" w:pos="4320"/>
        </w:tabs>
        <w:ind w:left="4320" w:hanging="360"/>
      </w:pPr>
      <w:rPr>
        <w:rFonts w:ascii="Arial" w:hAnsi="Arial" w:hint="default"/>
      </w:rPr>
    </w:lvl>
    <w:lvl w:ilvl="6" w:tplc="28E8D61E" w:tentative="1">
      <w:start w:val="1"/>
      <w:numFmt w:val="bullet"/>
      <w:lvlText w:val="•"/>
      <w:lvlJc w:val="left"/>
      <w:pPr>
        <w:tabs>
          <w:tab w:val="num" w:pos="5040"/>
        </w:tabs>
        <w:ind w:left="5040" w:hanging="360"/>
      </w:pPr>
      <w:rPr>
        <w:rFonts w:ascii="Arial" w:hAnsi="Arial" w:hint="default"/>
      </w:rPr>
    </w:lvl>
    <w:lvl w:ilvl="7" w:tplc="B7A0EC86" w:tentative="1">
      <w:start w:val="1"/>
      <w:numFmt w:val="bullet"/>
      <w:lvlText w:val="•"/>
      <w:lvlJc w:val="left"/>
      <w:pPr>
        <w:tabs>
          <w:tab w:val="num" w:pos="5760"/>
        </w:tabs>
        <w:ind w:left="5760" w:hanging="360"/>
      </w:pPr>
      <w:rPr>
        <w:rFonts w:ascii="Arial" w:hAnsi="Arial" w:hint="default"/>
      </w:rPr>
    </w:lvl>
    <w:lvl w:ilvl="8" w:tplc="8390CF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4"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B0791A"/>
    <w:multiLevelType w:val="hybridMultilevel"/>
    <w:tmpl w:val="5D0E6394"/>
    <w:lvl w:ilvl="0" w:tplc="C5280826">
      <w:start w:val="1"/>
      <w:numFmt w:val="bullet"/>
      <w:lvlText w:val="•"/>
      <w:lvlJc w:val="left"/>
      <w:pPr>
        <w:tabs>
          <w:tab w:val="num" w:pos="720"/>
        </w:tabs>
        <w:ind w:left="720" w:hanging="360"/>
      </w:pPr>
      <w:rPr>
        <w:rFonts w:ascii="Arial" w:hAnsi="Arial" w:hint="default"/>
      </w:rPr>
    </w:lvl>
    <w:lvl w:ilvl="1" w:tplc="D5ACD904" w:tentative="1">
      <w:start w:val="1"/>
      <w:numFmt w:val="bullet"/>
      <w:lvlText w:val="•"/>
      <w:lvlJc w:val="left"/>
      <w:pPr>
        <w:tabs>
          <w:tab w:val="num" w:pos="1440"/>
        </w:tabs>
        <w:ind w:left="1440" w:hanging="360"/>
      </w:pPr>
      <w:rPr>
        <w:rFonts w:ascii="Arial" w:hAnsi="Arial" w:hint="default"/>
      </w:rPr>
    </w:lvl>
    <w:lvl w:ilvl="2" w:tplc="EBA47678" w:tentative="1">
      <w:start w:val="1"/>
      <w:numFmt w:val="bullet"/>
      <w:lvlText w:val="•"/>
      <w:lvlJc w:val="left"/>
      <w:pPr>
        <w:tabs>
          <w:tab w:val="num" w:pos="2160"/>
        </w:tabs>
        <w:ind w:left="2160" w:hanging="360"/>
      </w:pPr>
      <w:rPr>
        <w:rFonts w:ascii="Arial" w:hAnsi="Arial" w:hint="default"/>
      </w:rPr>
    </w:lvl>
    <w:lvl w:ilvl="3" w:tplc="387EB984" w:tentative="1">
      <w:start w:val="1"/>
      <w:numFmt w:val="bullet"/>
      <w:lvlText w:val="•"/>
      <w:lvlJc w:val="left"/>
      <w:pPr>
        <w:tabs>
          <w:tab w:val="num" w:pos="2880"/>
        </w:tabs>
        <w:ind w:left="2880" w:hanging="360"/>
      </w:pPr>
      <w:rPr>
        <w:rFonts w:ascii="Arial" w:hAnsi="Arial" w:hint="default"/>
      </w:rPr>
    </w:lvl>
    <w:lvl w:ilvl="4" w:tplc="9772863A" w:tentative="1">
      <w:start w:val="1"/>
      <w:numFmt w:val="bullet"/>
      <w:lvlText w:val="•"/>
      <w:lvlJc w:val="left"/>
      <w:pPr>
        <w:tabs>
          <w:tab w:val="num" w:pos="3600"/>
        </w:tabs>
        <w:ind w:left="3600" w:hanging="360"/>
      </w:pPr>
      <w:rPr>
        <w:rFonts w:ascii="Arial" w:hAnsi="Arial" w:hint="default"/>
      </w:rPr>
    </w:lvl>
    <w:lvl w:ilvl="5" w:tplc="C890CBA4" w:tentative="1">
      <w:start w:val="1"/>
      <w:numFmt w:val="bullet"/>
      <w:lvlText w:val="•"/>
      <w:lvlJc w:val="left"/>
      <w:pPr>
        <w:tabs>
          <w:tab w:val="num" w:pos="4320"/>
        </w:tabs>
        <w:ind w:left="4320" w:hanging="360"/>
      </w:pPr>
      <w:rPr>
        <w:rFonts w:ascii="Arial" w:hAnsi="Arial" w:hint="default"/>
      </w:rPr>
    </w:lvl>
    <w:lvl w:ilvl="6" w:tplc="D60AB92A" w:tentative="1">
      <w:start w:val="1"/>
      <w:numFmt w:val="bullet"/>
      <w:lvlText w:val="•"/>
      <w:lvlJc w:val="left"/>
      <w:pPr>
        <w:tabs>
          <w:tab w:val="num" w:pos="5040"/>
        </w:tabs>
        <w:ind w:left="5040" w:hanging="360"/>
      </w:pPr>
      <w:rPr>
        <w:rFonts w:ascii="Arial" w:hAnsi="Arial" w:hint="default"/>
      </w:rPr>
    </w:lvl>
    <w:lvl w:ilvl="7" w:tplc="02B89DC6" w:tentative="1">
      <w:start w:val="1"/>
      <w:numFmt w:val="bullet"/>
      <w:lvlText w:val="•"/>
      <w:lvlJc w:val="left"/>
      <w:pPr>
        <w:tabs>
          <w:tab w:val="num" w:pos="5760"/>
        </w:tabs>
        <w:ind w:left="5760" w:hanging="360"/>
      </w:pPr>
      <w:rPr>
        <w:rFonts w:ascii="Arial" w:hAnsi="Arial" w:hint="default"/>
      </w:rPr>
    </w:lvl>
    <w:lvl w:ilvl="8" w:tplc="1B7247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7"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D0B7F"/>
    <w:multiLevelType w:val="hybridMultilevel"/>
    <w:tmpl w:val="9224E478"/>
    <w:lvl w:ilvl="0" w:tplc="82DE0BBE">
      <w:start w:val="1"/>
      <w:numFmt w:val="bullet"/>
      <w:lvlText w:val="•"/>
      <w:lvlJc w:val="left"/>
      <w:pPr>
        <w:tabs>
          <w:tab w:val="num" w:pos="720"/>
        </w:tabs>
        <w:ind w:left="720" w:hanging="360"/>
      </w:pPr>
      <w:rPr>
        <w:rFonts w:ascii="Arial" w:hAnsi="Arial" w:hint="default"/>
      </w:rPr>
    </w:lvl>
    <w:lvl w:ilvl="1" w:tplc="D5301744" w:tentative="1">
      <w:start w:val="1"/>
      <w:numFmt w:val="bullet"/>
      <w:lvlText w:val="•"/>
      <w:lvlJc w:val="left"/>
      <w:pPr>
        <w:tabs>
          <w:tab w:val="num" w:pos="1440"/>
        </w:tabs>
        <w:ind w:left="1440" w:hanging="360"/>
      </w:pPr>
      <w:rPr>
        <w:rFonts w:ascii="Arial" w:hAnsi="Arial" w:hint="default"/>
      </w:rPr>
    </w:lvl>
    <w:lvl w:ilvl="2" w:tplc="FA96F42E" w:tentative="1">
      <w:start w:val="1"/>
      <w:numFmt w:val="bullet"/>
      <w:lvlText w:val="•"/>
      <w:lvlJc w:val="left"/>
      <w:pPr>
        <w:tabs>
          <w:tab w:val="num" w:pos="2160"/>
        </w:tabs>
        <w:ind w:left="2160" w:hanging="360"/>
      </w:pPr>
      <w:rPr>
        <w:rFonts w:ascii="Arial" w:hAnsi="Arial" w:hint="default"/>
      </w:rPr>
    </w:lvl>
    <w:lvl w:ilvl="3" w:tplc="16F035A2" w:tentative="1">
      <w:start w:val="1"/>
      <w:numFmt w:val="bullet"/>
      <w:lvlText w:val="•"/>
      <w:lvlJc w:val="left"/>
      <w:pPr>
        <w:tabs>
          <w:tab w:val="num" w:pos="2880"/>
        </w:tabs>
        <w:ind w:left="2880" w:hanging="360"/>
      </w:pPr>
      <w:rPr>
        <w:rFonts w:ascii="Arial" w:hAnsi="Arial" w:hint="default"/>
      </w:rPr>
    </w:lvl>
    <w:lvl w:ilvl="4" w:tplc="DCE26F60" w:tentative="1">
      <w:start w:val="1"/>
      <w:numFmt w:val="bullet"/>
      <w:lvlText w:val="•"/>
      <w:lvlJc w:val="left"/>
      <w:pPr>
        <w:tabs>
          <w:tab w:val="num" w:pos="3600"/>
        </w:tabs>
        <w:ind w:left="3600" w:hanging="360"/>
      </w:pPr>
      <w:rPr>
        <w:rFonts w:ascii="Arial" w:hAnsi="Arial" w:hint="default"/>
      </w:rPr>
    </w:lvl>
    <w:lvl w:ilvl="5" w:tplc="4D844432" w:tentative="1">
      <w:start w:val="1"/>
      <w:numFmt w:val="bullet"/>
      <w:lvlText w:val="•"/>
      <w:lvlJc w:val="left"/>
      <w:pPr>
        <w:tabs>
          <w:tab w:val="num" w:pos="4320"/>
        </w:tabs>
        <w:ind w:left="4320" w:hanging="360"/>
      </w:pPr>
      <w:rPr>
        <w:rFonts w:ascii="Arial" w:hAnsi="Arial" w:hint="default"/>
      </w:rPr>
    </w:lvl>
    <w:lvl w:ilvl="6" w:tplc="A7A0419E" w:tentative="1">
      <w:start w:val="1"/>
      <w:numFmt w:val="bullet"/>
      <w:lvlText w:val="•"/>
      <w:lvlJc w:val="left"/>
      <w:pPr>
        <w:tabs>
          <w:tab w:val="num" w:pos="5040"/>
        </w:tabs>
        <w:ind w:left="5040" w:hanging="360"/>
      </w:pPr>
      <w:rPr>
        <w:rFonts w:ascii="Arial" w:hAnsi="Arial" w:hint="default"/>
      </w:rPr>
    </w:lvl>
    <w:lvl w:ilvl="7" w:tplc="DF6EFE86" w:tentative="1">
      <w:start w:val="1"/>
      <w:numFmt w:val="bullet"/>
      <w:lvlText w:val="•"/>
      <w:lvlJc w:val="left"/>
      <w:pPr>
        <w:tabs>
          <w:tab w:val="num" w:pos="5760"/>
        </w:tabs>
        <w:ind w:left="5760" w:hanging="360"/>
      </w:pPr>
      <w:rPr>
        <w:rFonts w:ascii="Arial" w:hAnsi="Arial" w:hint="default"/>
      </w:rPr>
    </w:lvl>
    <w:lvl w:ilvl="8" w:tplc="21DC73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30"/>
  </w:num>
  <w:num w:numId="4">
    <w:abstractNumId w:val="39"/>
  </w:num>
  <w:num w:numId="5">
    <w:abstractNumId w:val="23"/>
  </w:num>
  <w:num w:numId="6">
    <w:abstractNumId w:val="38"/>
  </w:num>
  <w:num w:numId="7">
    <w:abstractNumId w:val="4"/>
  </w:num>
  <w:num w:numId="8">
    <w:abstractNumId w:val="10"/>
  </w:num>
  <w:num w:numId="9">
    <w:abstractNumId w:val="11"/>
  </w:num>
  <w:num w:numId="10">
    <w:abstractNumId w:val="24"/>
  </w:num>
  <w:num w:numId="11">
    <w:abstractNumId w:val="29"/>
  </w:num>
  <w:num w:numId="12">
    <w:abstractNumId w:val="37"/>
  </w:num>
  <w:num w:numId="13">
    <w:abstractNumId w:val="0"/>
  </w:num>
  <w:num w:numId="14">
    <w:abstractNumId w:val="18"/>
  </w:num>
  <w:num w:numId="15">
    <w:abstractNumId w:val="35"/>
  </w:num>
  <w:num w:numId="16">
    <w:abstractNumId w:val="15"/>
  </w:num>
  <w:num w:numId="17">
    <w:abstractNumId w:val="20"/>
  </w:num>
  <w:num w:numId="18">
    <w:abstractNumId w:val="3"/>
  </w:num>
  <w:num w:numId="19">
    <w:abstractNumId w:val="19"/>
  </w:num>
  <w:num w:numId="20">
    <w:abstractNumId w:val="7"/>
  </w:num>
  <w:num w:numId="21">
    <w:abstractNumId w:val="14"/>
  </w:num>
  <w:num w:numId="22">
    <w:abstractNumId w:val="8"/>
  </w:num>
  <w:num w:numId="23">
    <w:abstractNumId w:val="27"/>
  </w:num>
  <w:num w:numId="24">
    <w:abstractNumId w:val="36"/>
  </w:num>
  <w:num w:numId="25">
    <w:abstractNumId w:val="31"/>
  </w:num>
  <w:num w:numId="26">
    <w:abstractNumId w:val="22"/>
  </w:num>
  <w:num w:numId="27">
    <w:abstractNumId w:val="12"/>
  </w:num>
  <w:num w:numId="28">
    <w:abstractNumId w:val="17"/>
  </w:num>
  <w:num w:numId="29">
    <w:abstractNumId w:val="21"/>
  </w:num>
  <w:num w:numId="30">
    <w:abstractNumId w:val="2"/>
  </w:num>
  <w:num w:numId="31">
    <w:abstractNumId w:val="26"/>
  </w:num>
  <w:num w:numId="32">
    <w:abstractNumId w:val="25"/>
  </w:num>
  <w:num w:numId="33">
    <w:abstractNumId w:val="6"/>
  </w:num>
  <w:num w:numId="34">
    <w:abstractNumId w:val="33"/>
  </w:num>
  <w:num w:numId="35">
    <w:abstractNumId w:val="1"/>
  </w:num>
  <w:num w:numId="36">
    <w:abstractNumId w:val="13"/>
  </w:num>
  <w:num w:numId="37">
    <w:abstractNumId w:val="32"/>
  </w:num>
  <w:num w:numId="38">
    <w:abstractNumId w:val="40"/>
  </w:num>
  <w:num w:numId="39">
    <w:abstractNumId w:val="5"/>
  </w:num>
  <w:num w:numId="40">
    <w:abstractNumId w:val="16"/>
  </w:num>
  <w:num w:numId="41">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591"/>
    <w:rsid w:val="000A09F9"/>
    <w:rsid w:val="000A131B"/>
    <w:rsid w:val="000A17FA"/>
    <w:rsid w:val="000A19E8"/>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A7F7E"/>
    <w:rsid w:val="000B01AA"/>
    <w:rsid w:val="000B132E"/>
    <w:rsid w:val="000B185D"/>
    <w:rsid w:val="000B1B0D"/>
    <w:rsid w:val="000B1F47"/>
    <w:rsid w:val="000B231C"/>
    <w:rsid w:val="000B2409"/>
    <w:rsid w:val="000B279F"/>
    <w:rsid w:val="000B375C"/>
    <w:rsid w:val="000B3763"/>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1747"/>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033"/>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1D68"/>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0FCF"/>
    <w:rsid w:val="001F1371"/>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3D0"/>
    <w:rsid w:val="002007E5"/>
    <w:rsid w:val="00200F1D"/>
    <w:rsid w:val="0020123A"/>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6C"/>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6DDD"/>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36C"/>
    <w:rsid w:val="003C3751"/>
    <w:rsid w:val="003C3B3D"/>
    <w:rsid w:val="003C3F68"/>
    <w:rsid w:val="003C40AC"/>
    <w:rsid w:val="003C4246"/>
    <w:rsid w:val="003C43A9"/>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28D"/>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A57"/>
    <w:rsid w:val="00420CB0"/>
    <w:rsid w:val="0042138E"/>
    <w:rsid w:val="00421B93"/>
    <w:rsid w:val="0042201C"/>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EE1"/>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3B9"/>
    <w:rsid w:val="00464ABA"/>
    <w:rsid w:val="004652AC"/>
    <w:rsid w:val="004652D7"/>
    <w:rsid w:val="0046562D"/>
    <w:rsid w:val="00465699"/>
    <w:rsid w:val="00465831"/>
    <w:rsid w:val="00465A7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4ED4"/>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0C52"/>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9BC"/>
    <w:rsid w:val="004B5CC6"/>
    <w:rsid w:val="004B5D34"/>
    <w:rsid w:val="004B6543"/>
    <w:rsid w:val="004B6935"/>
    <w:rsid w:val="004B7020"/>
    <w:rsid w:val="004B71EA"/>
    <w:rsid w:val="004B752E"/>
    <w:rsid w:val="004B771E"/>
    <w:rsid w:val="004C096C"/>
    <w:rsid w:val="004C0E15"/>
    <w:rsid w:val="004C14CF"/>
    <w:rsid w:val="004C1546"/>
    <w:rsid w:val="004C25E1"/>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50A6"/>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480"/>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1"/>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2EC4"/>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4DB"/>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86D"/>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18AD"/>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0E3D"/>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3E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6E3"/>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967"/>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3EA2"/>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B22"/>
    <w:rsid w:val="00827C85"/>
    <w:rsid w:val="0083034C"/>
    <w:rsid w:val="00830B35"/>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913"/>
    <w:rsid w:val="00841ADB"/>
    <w:rsid w:val="0084398F"/>
    <w:rsid w:val="00844399"/>
    <w:rsid w:val="00844F4F"/>
    <w:rsid w:val="00845672"/>
    <w:rsid w:val="00845A49"/>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34F4"/>
    <w:rsid w:val="00863E78"/>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D7D"/>
    <w:rsid w:val="008C1EBB"/>
    <w:rsid w:val="008C2876"/>
    <w:rsid w:val="008C299B"/>
    <w:rsid w:val="008C322C"/>
    <w:rsid w:val="008C38FE"/>
    <w:rsid w:val="008C401B"/>
    <w:rsid w:val="008C5422"/>
    <w:rsid w:val="008C5455"/>
    <w:rsid w:val="008C56C7"/>
    <w:rsid w:val="008C5FF7"/>
    <w:rsid w:val="008C5FFB"/>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90D"/>
    <w:rsid w:val="00965A87"/>
    <w:rsid w:val="00965D92"/>
    <w:rsid w:val="00966E7D"/>
    <w:rsid w:val="0096702B"/>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58AE"/>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583E"/>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22"/>
    <w:rsid w:val="00A65A84"/>
    <w:rsid w:val="00A66663"/>
    <w:rsid w:val="00A677A9"/>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9A4"/>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77E0B"/>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0"/>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B16"/>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710"/>
    <w:rsid w:val="00BC4D07"/>
    <w:rsid w:val="00BC62BF"/>
    <w:rsid w:val="00BC6905"/>
    <w:rsid w:val="00BC6B40"/>
    <w:rsid w:val="00BC6C10"/>
    <w:rsid w:val="00BC7E36"/>
    <w:rsid w:val="00BD0AFA"/>
    <w:rsid w:val="00BD0BFC"/>
    <w:rsid w:val="00BD0DCE"/>
    <w:rsid w:val="00BD17AA"/>
    <w:rsid w:val="00BD1B4B"/>
    <w:rsid w:val="00BD1B70"/>
    <w:rsid w:val="00BD1DC7"/>
    <w:rsid w:val="00BD2B90"/>
    <w:rsid w:val="00BD3272"/>
    <w:rsid w:val="00BD340C"/>
    <w:rsid w:val="00BD4025"/>
    <w:rsid w:val="00BD4223"/>
    <w:rsid w:val="00BD441C"/>
    <w:rsid w:val="00BD56A1"/>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30B6"/>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199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5C2"/>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05"/>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6AB"/>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5C7"/>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2082"/>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4F0C"/>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17E15"/>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918"/>
    <w:rsid w:val="00E42A68"/>
    <w:rsid w:val="00E42F21"/>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9FE"/>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5EE8"/>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792"/>
    <w:rsid w:val="00EC3A96"/>
    <w:rsid w:val="00EC5236"/>
    <w:rsid w:val="00EC5D56"/>
    <w:rsid w:val="00EC5E44"/>
    <w:rsid w:val="00EC5FD7"/>
    <w:rsid w:val="00EC6344"/>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54CA"/>
    <w:rsid w:val="00ED6080"/>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5E0"/>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01D"/>
    <w:rsid w:val="00F573E6"/>
    <w:rsid w:val="00F5762B"/>
    <w:rsid w:val="00F57938"/>
    <w:rsid w:val="00F60A65"/>
    <w:rsid w:val="00F60FC6"/>
    <w:rsid w:val="00F630ED"/>
    <w:rsid w:val="00F63998"/>
    <w:rsid w:val="00F63A7C"/>
    <w:rsid w:val="00F6426F"/>
    <w:rsid w:val="00F64C89"/>
    <w:rsid w:val="00F64F00"/>
    <w:rsid w:val="00F6643E"/>
    <w:rsid w:val="00F668B2"/>
    <w:rsid w:val="00F66933"/>
    <w:rsid w:val="00F66F33"/>
    <w:rsid w:val="00F67333"/>
    <w:rsid w:val="00F710DE"/>
    <w:rsid w:val="00F7169E"/>
    <w:rsid w:val="00F7213F"/>
    <w:rsid w:val="00F72498"/>
    <w:rsid w:val="00F72D1C"/>
    <w:rsid w:val="00F731BC"/>
    <w:rsid w:val="00F7389B"/>
    <w:rsid w:val="00F73B51"/>
    <w:rsid w:val="00F73B63"/>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5E8C"/>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53B58857-1CEC-47FC-8FDD-B2745A06E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link w:val="FooterChar"/>
    <w:uiPriority w:val="99"/>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character" w:customStyle="1" w:styleId="FooterChar">
    <w:name w:val="Footer Char"/>
    <w:basedOn w:val="DefaultParagraphFont"/>
    <w:link w:val="Footer"/>
    <w:uiPriority w:val="99"/>
    <w:rsid w:val="00710E3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76221123">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1264344412">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5107993">
      <w:bodyDiv w:val="1"/>
      <w:marLeft w:val="0"/>
      <w:marRight w:val="0"/>
      <w:marTop w:val="0"/>
      <w:marBottom w:val="0"/>
      <w:divBdr>
        <w:top w:val="none" w:sz="0" w:space="0" w:color="auto"/>
        <w:left w:val="none" w:sz="0" w:space="0" w:color="auto"/>
        <w:bottom w:val="none" w:sz="0" w:space="0" w:color="auto"/>
        <w:right w:val="none" w:sz="0" w:space="0" w:color="auto"/>
      </w:divBdr>
    </w:div>
    <w:div w:id="60511376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460220091">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082210862">
      <w:bodyDiv w:val="1"/>
      <w:marLeft w:val="0"/>
      <w:marRight w:val="0"/>
      <w:marTop w:val="0"/>
      <w:marBottom w:val="0"/>
      <w:divBdr>
        <w:top w:val="none" w:sz="0" w:space="0" w:color="auto"/>
        <w:left w:val="none" w:sz="0" w:space="0" w:color="auto"/>
        <w:bottom w:val="none" w:sz="0" w:space="0" w:color="auto"/>
        <w:right w:val="none" w:sz="0" w:space="0" w:color="auto"/>
      </w:divBdr>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1C3B02A2-5A48-46A8-A234-2FCBDBA438B7}">
  <ds:schemaRefs>
    <ds:schemaRef ds:uri="http://schemas.openxmlformats.org/officeDocument/2006/bibliography"/>
  </ds:schemaRefs>
</ds:datastoreItem>
</file>

<file path=customXml/itemProps4.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1463</Words>
  <Characters>8344</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dc:description/>
  <cp:lastModifiedBy>Francesco Pica</cp:lastModifiedBy>
  <cp:revision>2</cp:revision>
  <cp:lastPrinted>2003-09-25T21:29:00Z</cp:lastPrinted>
  <dcterms:created xsi:type="dcterms:W3CDTF">2020-11-03T23:04:00Z</dcterms:created>
  <dcterms:modified xsi:type="dcterms:W3CDTF">2020-11-03T23:04:00Z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